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6E7B5" w14:textId="3807B6EB" w:rsidR="00D37460" w:rsidRPr="003C70C8" w:rsidRDefault="00D37460" w:rsidP="00D37460">
      <w:pPr>
        <w:pStyle w:val="CRCoverPage"/>
        <w:tabs>
          <w:tab w:val="right" w:pos="9639"/>
        </w:tabs>
        <w:spacing w:after="0"/>
        <w:rPr>
          <w:rFonts w:eastAsiaTheme="minorEastAsia"/>
          <w:b/>
          <w:i/>
          <w:noProof/>
          <w:sz w:val="28"/>
          <w:lang w:eastAsia="ja-JP"/>
        </w:rPr>
      </w:pPr>
      <w:r>
        <w:rPr>
          <w:b/>
          <w:noProof/>
          <w:sz w:val="24"/>
        </w:rPr>
        <w:t>3GPP TSG-SA5 Meeting #161</w:t>
      </w:r>
      <w:r>
        <w:rPr>
          <w:b/>
          <w:i/>
          <w:noProof/>
          <w:sz w:val="28"/>
        </w:rPr>
        <w:tab/>
        <w:t>S5-25</w:t>
      </w:r>
      <w:r w:rsidR="003C70C8">
        <w:rPr>
          <w:rFonts w:eastAsiaTheme="minorEastAsia" w:hint="eastAsia"/>
          <w:b/>
          <w:i/>
          <w:noProof/>
          <w:sz w:val="28"/>
          <w:lang w:eastAsia="ja-JP"/>
        </w:rPr>
        <w:t>2593</w:t>
      </w:r>
    </w:p>
    <w:p w14:paraId="55E40C14" w14:textId="77777777" w:rsidR="00D37460" w:rsidRPr="00DA53A0" w:rsidRDefault="00D37460" w:rsidP="00D37460">
      <w:pPr>
        <w:pStyle w:val="a5"/>
        <w:rPr>
          <w:sz w:val="22"/>
          <w:szCs w:val="22"/>
        </w:rPr>
      </w:pPr>
      <w:r>
        <w:rPr>
          <w:sz w:val="24"/>
        </w:rPr>
        <w:t>Fukuoka, Japan, 19 - 23 May 2025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75C4B5A7" w:rsidR="00C022E3" w:rsidRPr="0000301D" w:rsidRDefault="00C022E3">
      <w:pPr>
        <w:keepNext/>
        <w:tabs>
          <w:tab w:val="left" w:pos="2127"/>
        </w:tabs>
        <w:spacing w:after="0"/>
        <w:ind w:left="2126" w:hanging="2126"/>
        <w:outlineLvl w:val="0"/>
        <w:rPr>
          <w:rFonts w:ascii="Arial" w:eastAsiaTheme="minorEastAsia" w:hAnsi="Arial"/>
          <w:b/>
          <w:lang w:val="en-US" w:eastAsia="ja-JP"/>
        </w:rPr>
      </w:pPr>
      <w:r>
        <w:rPr>
          <w:rFonts w:ascii="Arial" w:hAnsi="Arial"/>
          <w:b/>
          <w:lang w:val="en-US"/>
        </w:rPr>
        <w:t>Source:</w:t>
      </w:r>
      <w:r>
        <w:rPr>
          <w:rFonts w:ascii="Arial" w:hAnsi="Arial"/>
          <w:b/>
          <w:lang w:val="en-US"/>
        </w:rPr>
        <w:tab/>
      </w:r>
      <w:r w:rsidR="0000301D">
        <w:rPr>
          <w:rFonts w:ascii="Arial" w:eastAsiaTheme="minorEastAsia" w:hAnsi="Arial" w:hint="eastAsia"/>
          <w:b/>
          <w:lang w:val="en-US" w:eastAsia="ja-JP"/>
        </w:rPr>
        <w:t xml:space="preserve">NTT DOCOMO, </w:t>
      </w:r>
      <w:r w:rsidR="0000301D" w:rsidRPr="006E62B6">
        <w:rPr>
          <w:rFonts w:ascii="Arial" w:eastAsiaTheme="minorEastAsia" w:hAnsi="Arial" w:hint="eastAsia"/>
          <w:b/>
          <w:lang w:val="en-US" w:eastAsia="ja-JP"/>
        </w:rPr>
        <w:t xml:space="preserve">Orange, </w:t>
      </w:r>
      <w:r w:rsidR="00F9447E" w:rsidRPr="006E62B6">
        <w:rPr>
          <w:rFonts w:ascii="Arial" w:eastAsiaTheme="minorEastAsia" w:hAnsi="Arial" w:hint="eastAsia"/>
          <w:b/>
          <w:lang w:val="en-US" w:eastAsia="ja-JP"/>
        </w:rPr>
        <w:t>SK Telecom</w:t>
      </w:r>
      <w:r w:rsidR="00A53BF9" w:rsidRPr="006E62B6">
        <w:rPr>
          <w:rFonts w:ascii="Arial" w:eastAsia="游明朝" w:hAnsi="Arial" w:hint="eastAsia"/>
          <w:b/>
          <w:lang w:val="en-US" w:eastAsia="ja-JP"/>
        </w:rPr>
        <w:t xml:space="preserve">, </w:t>
      </w:r>
      <w:r w:rsidR="00A53BF9" w:rsidRPr="006E62B6">
        <w:rPr>
          <w:rFonts w:ascii="Arial" w:eastAsiaTheme="minorEastAsia" w:hAnsi="Arial" w:hint="eastAsia"/>
          <w:b/>
          <w:lang w:val="en-US" w:eastAsia="ja-JP"/>
        </w:rPr>
        <w:t>Fiber</w:t>
      </w:r>
      <w:r w:rsidR="00871117" w:rsidRPr="006E62B6">
        <w:rPr>
          <w:rFonts w:ascii="Arial" w:eastAsiaTheme="minorEastAsia" w:hAnsi="Arial" w:hint="eastAsia"/>
          <w:b/>
          <w:lang w:val="en-US" w:eastAsia="ja-JP"/>
        </w:rPr>
        <w:t>C</w:t>
      </w:r>
      <w:r w:rsidR="00A53BF9" w:rsidRPr="006E62B6">
        <w:rPr>
          <w:rFonts w:ascii="Arial" w:eastAsiaTheme="minorEastAsia" w:hAnsi="Arial" w:hint="eastAsia"/>
          <w:b/>
          <w:lang w:val="en-US" w:eastAsia="ja-JP"/>
        </w:rPr>
        <w:t>op</w:t>
      </w:r>
      <w:r w:rsidR="00A47541">
        <w:rPr>
          <w:rFonts w:ascii="Arial" w:eastAsiaTheme="minorEastAsia" w:hAnsi="Arial" w:hint="eastAsia"/>
          <w:b/>
          <w:lang w:val="en-US" w:eastAsia="ja-JP"/>
        </w:rPr>
        <w:t xml:space="preserve">, </w:t>
      </w:r>
      <w:r w:rsidR="00A47541" w:rsidRPr="00A47541">
        <w:rPr>
          <w:rFonts w:ascii="Arial" w:eastAsiaTheme="minorEastAsia" w:hAnsi="Arial"/>
          <w:b/>
          <w:lang w:val="en-US" w:eastAsia="ja-JP"/>
        </w:rPr>
        <w:t>CMCC</w:t>
      </w:r>
    </w:p>
    <w:p w14:paraId="2C458A19" w14:textId="2E5CA48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41B50">
        <w:rPr>
          <w:rFonts w:ascii="Arial" w:eastAsiaTheme="minorEastAsia" w:hAnsi="Arial" w:cs="Arial" w:hint="eastAsia"/>
          <w:b/>
          <w:lang w:eastAsia="ja-JP"/>
        </w:rPr>
        <w:t>I</w:t>
      </w:r>
      <w:r w:rsidR="005C7C73" w:rsidRPr="005C7C73">
        <w:rPr>
          <w:rFonts w:ascii="Arial" w:hAnsi="Arial" w:cs="Arial"/>
          <w:b/>
        </w:rPr>
        <w:t>ssue on supporting vendor specific value in NDT</w:t>
      </w:r>
    </w:p>
    <w:p w14:paraId="02CFB229" w14:textId="770B8B2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C7FB2">
        <w:rPr>
          <w:rFonts w:ascii="Arial" w:hAnsi="Arial"/>
          <w:b/>
          <w:lang w:eastAsia="zh-CN"/>
        </w:rPr>
        <w:t>Endorsement</w:t>
      </w:r>
    </w:p>
    <w:p w14:paraId="74F27089" w14:textId="2550E639"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B4392" w:rsidRPr="001B4392">
        <w:rPr>
          <w:rFonts w:ascii="Arial" w:hAnsi="Arial"/>
          <w:b/>
        </w:rPr>
        <w:t>6.19.5.1</w:t>
      </w:r>
    </w:p>
    <w:p w14:paraId="13D426F8" w14:textId="77777777" w:rsidR="00C022E3" w:rsidRDefault="00C022E3">
      <w:pPr>
        <w:pStyle w:val="1"/>
      </w:pPr>
      <w:r>
        <w:t>1</w:t>
      </w:r>
      <w:r>
        <w:tab/>
        <w:t>Decision/action requested</w:t>
      </w:r>
    </w:p>
    <w:p w14:paraId="4CE7B190" w14:textId="0357FC50" w:rsidR="00C022E3" w:rsidRDefault="00B568D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568D4">
        <w:rPr>
          <w:b/>
          <w:i/>
        </w:rPr>
        <w:t>The group is asked to endorse the proposal</w:t>
      </w:r>
      <w:r w:rsidR="00C022E3">
        <w:rPr>
          <w:b/>
          <w:i/>
        </w:rPr>
        <w:t>.</w:t>
      </w:r>
    </w:p>
    <w:p w14:paraId="6F93C75D" w14:textId="77777777" w:rsidR="00C022E3" w:rsidRDefault="00C022E3">
      <w:pPr>
        <w:pStyle w:val="1"/>
      </w:pPr>
      <w:r>
        <w:t>2</w:t>
      </w:r>
      <w:r>
        <w:tab/>
        <w:t>References</w:t>
      </w:r>
    </w:p>
    <w:p w14:paraId="4D6A2FC0" w14:textId="14B7923C" w:rsidR="00C022E3" w:rsidRPr="00E550A2" w:rsidRDefault="00C022E3" w:rsidP="00E550A2">
      <w:pPr>
        <w:pStyle w:val="Reference"/>
        <w:rPr>
          <w:rFonts w:eastAsiaTheme="minorEastAsia"/>
          <w:color w:val="FF0000"/>
          <w:lang w:eastAsia="ja-JP"/>
        </w:rPr>
      </w:pPr>
      <w:r w:rsidRPr="00C80051">
        <w:t>[</w:t>
      </w:r>
      <w:r w:rsidR="00E82D8D" w:rsidRPr="00C80051">
        <w:t>1</w:t>
      </w:r>
      <w:r w:rsidRPr="00C80051">
        <w:t>]</w:t>
      </w:r>
      <w:r w:rsidRPr="00C80051">
        <w:tab/>
        <w:t xml:space="preserve">3GPP TS </w:t>
      </w:r>
      <w:r w:rsidR="00C80051">
        <w:rPr>
          <w:rFonts w:eastAsiaTheme="minorEastAsia" w:hint="eastAsia"/>
          <w:lang w:eastAsia="ja-JP"/>
        </w:rPr>
        <w:t>28.561</w:t>
      </w:r>
      <w:r w:rsidRPr="00C80051">
        <w:t xml:space="preserve"> </w:t>
      </w:r>
      <w:r w:rsidR="00E550A2">
        <w:rPr>
          <w:rFonts w:eastAsiaTheme="minorEastAsia" w:hint="eastAsia"/>
          <w:lang w:eastAsia="ja-JP"/>
        </w:rPr>
        <w:t>"</w:t>
      </w:r>
      <w:r w:rsidR="00E550A2" w:rsidRPr="00E550A2">
        <w:rPr>
          <w:rFonts w:eastAsiaTheme="minorEastAsia"/>
          <w:lang w:eastAsia="ja-JP"/>
        </w:rPr>
        <w:t>Management and orchestration;Management aspects of Network Digital Twins</w:t>
      </w:r>
      <w:r w:rsidR="00E550A2">
        <w:rPr>
          <w:rFonts w:eastAsiaTheme="minorEastAsia" w:hint="eastAsia"/>
          <w:lang w:eastAsia="ja-JP"/>
        </w:rPr>
        <w:t>"</w:t>
      </w:r>
    </w:p>
    <w:p w14:paraId="1DE85D9E" w14:textId="77777777" w:rsidR="00C022E3" w:rsidRDefault="00C022E3">
      <w:pPr>
        <w:pStyle w:val="1"/>
      </w:pPr>
      <w:r>
        <w:t>3</w:t>
      </w:r>
      <w:r>
        <w:tab/>
        <w:t>Rationale</w:t>
      </w:r>
    </w:p>
    <w:p w14:paraId="7E836CF0" w14:textId="77777777" w:rsidR="00C80051" w:rsidRPr="00C80051" w:rsidRDefault="00C80051" w:rsidP="00C80051">
      <w:pPr>
        <w:rPr>
          <w:lang w:val="en-US" w:eastAsia="ja-JP"/>
        </w:rPr>
      </w:pPr>
      <w:r w:rsidRPr="00C80051">
        <w:rPr>
          <w:lang w:val="en-US" w:eastAsia="ja-JP"/>
        </w:rPr>
        <w:t>During the SA5#160 meeting, a proposal regarding IOCs related to NDT was discussed. In the contribution, an attribute named "supportedNdtCapabilities" is defined within the NDT Function IOC, which represents the simulations and emulations supported by the NDT Function. Additionally, the NDT Job IOC includes an attribute called "ndtJobType," specifying the types of simulations and emulations that the NDT consumer requests from the NDT Function.</w:t>
      </w:r>
    </w:p>
    <w:p w14:paraId="698BAF78" w14:textId="77777777" w:rsidR="00F425F5" w:rsidRPr="00F425F5" w:rsidRDefault="00C80051" w:rsidP="00F425F5">
      <w:pPr>
        <w:rPr>
          <w:lang w:val="en-US" w:eastAsia="ja-JP"/>
        </w:rPr>
      </w:pPr>
      <w:r w:rsidRPr="00C80051">
        <w:rPr>
          <w:lang w:val="en-US" w:eastAsia="ja-JP"/>
        </w:rPr>
        <w:t>While candidate values such as "FAILURE_PREDICTION" were provided for these attributes, it was also noted that "The list can be extended with vendor-specific values." During the SA5#160 meeting, it was agreed not to add these attributes.</w:t>
      </w:r>
    </w:p>
    <w:p w14:paraId="12F725AE" w14:textId="2ED790D2" w:rsidR="00C80051" w:rsidRDefault="00F425F5" w:rsidP="00F425F5">
      <w:pPr>
        <w:rPr>
          <w:rFonts w:eastAsiaTheme="minorEastAsia"/>
          <w:lang w:val="en-US" w:eastAsia="ja-JP"/>
        </w:rPr>
      </w:pPr>
      <w:r w:rsidRPr="00F425F5">
        <w:rPr>
          <w:lang w:val="en-US" w:eastAsia="ja-JP"/>
        </w:rPr>
        <w:t>Below is an excerpt from the proposal that pertains to this issue.</w:t>
      </w:r>
    </w:p>
    <w:p w14:paraId="722E039E" w14:textId="77777777" w:rsidR="005118DA" w:rsidRPr="005118DA" w:rsidRDefault="005118DA" w:rsidP="00C80051">
      <w:pPr>
        <w:rPr>
          <w:rFonts w:eastAsiaTheme="minorEastAsia"/>
          <w:lang w:val="en-US" w:eastAsia="ja-JP"/>
        </w:rPr>
      </w:pPr>
    </w:p>
    <w:p w14:paraId="444F9A4B" w14:textId="77777777" w:rsidR="009A54EF" w:rsidRDefault="009A54EF" w:rsidP="009A54EF">
      <w:pPr>
        <w:pStyle w:val="50"/>
        <w:ind w:left="0" w:firstLine="0"/>
        <w:rPr>
          <w:rFonts w:cs="Arial"/>
          <w:lang w:eastAsia="zh-CN"/>
        </w:rPr>
      </w:pPr>
      <w:r>
        <w:rPr>
          <w:rFonts w:cs="Arial"/>
          <w:lang w:eastAsia="zh-CN"/>
        </w:rPr>
        <w:t>6</w:t>
      </w:r>
      <w:r w:rsidRPr="00506640">
        <w:rPr>
          <w:rFonts w:cs="Arial"/>
        </w:rPr>
        <w:t>.2.1.</w:t>
      </w:r>
      <w:r>
        <w:rPr>
          <w:rFonts w:cs="Arial"/>
        </w:rPr>
        <w:t>3</w:t>
      </w:r>
      <w:r w:rsidRPr="00506640">
        <w:rPr>
          <w:rFonts w:cs="Arial"/>
        </w:rPr>
        <w:t>.1</w:t>
      </w:r>
      <w:r>
        <w:rPr>
          <w:rFonts w:cs="Arial"/>
        </w:rPr>
        <w:tab/>
      </w:r>
      <w:r>
        <w:rPr>
          <w:rFonts w:cs="Arial" w:hint="eastAsia"/>
          <w:lang w:eastAsia="zh-CN"/>
        </w:rPr>
        <w:t>NDT</w:t>
      </w:r>
      <w:r>
        <w:rPr>
          <w:rFonts w:cs="Arial"/>
          <w:lang w:eastAsia="zh-CN"/>
        </w:rPr>
        <w:t>Function</w:t>
      </w:r>
      <w:r w:rsidRPr="00506640">
        <w:rPr>
          <w:rFonts w:cs="Arial"/>
          <w:lang w:eastAsia="zh-CN"/>
        </w:rPr>
        <w:t xml:space="preserve"> &lt;&lt;</w:t>
      </w:r>
      <w:r w:rsidRPr="00887E53">
        <w:rPr>
          <w:rFonts w:cs="Arial"/>
          <w:lang w:eastAsia="zh-CN"/>
        </w:rPr>
        <w:t>InformationObjectClass</w:t>
      </w:r>
      <w:r w:rsidRPr="00506640">
        <w:rPr>
          <w:rFonts w:cs="Arial"/>
          <w:lang w:eastAsia="zh-CN"/>
        </w:rPr>
        <w:t>&gt;&gt;</w:t>
      </w:r>
    </w:p>
    <w:p w14:paraId="3CDF1AC5" w14:textId="77777777" w:rsidR="009A54EF" w:rsidRPr="00506640" w:rsidRDefault="009A54EF" w:rsidP="009A54EF">
      <w:pPr>
        <w:pStyle w:val="6"/>
        <w:rPr>
          <w:lang w:eastAsia="zh-CN"/>
        </w:rPr>
      </w:pPr>
      <w:bookmarkStart w:id="0" w:name="_Toc155794427"/>
      <w:bookmarkStart w:id="1" w:name="OLE_LINK12"/>
      <w:bookmarkStart w:id="2" w:name="OLE_LINK13"/>
      <w:r>
        <w:rPr>
          <w:lang w:eastAsia="zh-CN"/>
        </w:rPr>
        <w:t>6</w:t>
      </w:r>
      <w:r w:rsidRPr="00506640">
        <w:rPr>
          <w:lang w:eastAsia="zh-CN"/>
        </w:rPr>
        <w:t>.2.1.</w:t>
      </w:r>
      <w:r>
        <w:rPr>
          <w:lang w:eastAsia="zh-CN"/>
        </w:rPr>
        <w:t>3</w:t>
      </w:r>
      <w:r w:rsidRPr="00506640">
        <w:rPr>
          <w:lang w:eastAsia="zh-CN"/>
        </w:rPr>
        <w:t>.1.1</w:t>
      </w:r>
      <w:r>
        <w:rPr>
          <w:lang w:eastAsia="zh-CN"/>
        </w:rPr>
        <w:tab/>
      </w:r>
      <w:r w:rsidRPr="00506640">
        <w:rPr>
          <w:lang w:eastAsia="zh-CN"/>
        </w:rPr>
        <w:t>Definition</w:t>
      </w:r>
      <w:bookmarkEnd w:id="0"/>
    </w:p>
    <w:bookmarkEnd w:id="1"/>
    <w:bookmarkEnd w:id="2"/>
    <w:p w14:paraId="5612C424" w14:textId="77777777" w:rsidR="009A54EF" w:rsidRPr="00F52EDC" w:rsidRDefault="009A54EF" w:rsidP="009A54EF">
      <w:pPr>
        <w:rPr>
          <w:rFonts w:eastAsia="Courier New"/>
        </w:rPr>
      </w:pPr>
      <w:r>
        <w:rPr>
          <w:lang w:eastAsia="zh-CN"/>
        </w:rPr>
        <w:t xml:space="preserve">This IOC represents the </w:t>
      </w:r>
      <w:r w:rsidRPr="00506640">
        <w:rPr>
          <w:rFonts w:eastAsia="Courier New"/>
        </w:rPr>
        <w:t xml:space="preserve">properties of an </w:t>
      </w:r>
      <w:r>
        <w:rPr>
          <w:rFonts w:eastAsia="Courier New"/>
        </w:rPr>
        <w:t>NDT Function</w:t>
      </w:r>
      <w:r w:rsidRPr="00506640">
        <w:rPr>
          <w:rFonts w:eastAsia="Courier New"/>
        </w:rPr>
        <w:t>.</w:t>
      </w:r>
    </w:p>
    <w:p w14:paraId="28FB8B58" w14:textId="77777777" w:rsidR="009A54EF" w:rsidRPr="006A2B87" w:rsidRDefault="009A54EF" w:rsidP="009A54EF">
      <w:pPr>
        <w:rPr>
          <w:rFonts w:eastAsia="Courier New"/>
        </w:rPr>
      </w:pPr>
      <w:r w:rsidRPr="00887E53">
        <w:rPr>
          <w:rFonts w:eastAsia="Courier New"/>
        </w:rPr>
        <w:t>The attribute "</w:t>
      </w:r>
      <w:r w:rsidRPr="00F52EDC">
        <w:rPr>
          <w:rFonts w:eastAsia="Courier New"/>
        </w:rPr>
        <w:t>supportedNdtCapabilities</w:t>
      </w:r>
      <w:r w:rsidRPr="00887E53">
        <w:rPr>
          <w:rFonts w:eastAsia="Courier New"/>
        </w:rPr>
        <w:t>" indicates</w:t>
      </w:r>
      <w:r>
        <w:rPr>
          <w:rFonts w:eastAsia="Courier New"/>
        </w:rPr>
        <w:t xml:space="preserve"> the capabilities that are support by the NDTFunction instance</w:t>
      </w:r>
      <w:r>
        <w:rPr>
          <w:lang w:val="en-US"/>
        </w:rPr>
        <w:t xml:space="preserve">. The </w:t>
      </w:r>
      <w:r>
        <w:rPr>
          <w:rFonts w:eastAsia="Courier New"/>
        </w:rPr>
        <w:t xml:space="preserve">ENUM value is </w:t>
      </w:r>
      <w:r w:rsidRPr="006A2B87">
        <w:rPr>
          <w:rFonts w:eastAsia="Courier New"/>
        </w:rPr>
        <w:t>FAILURE_PREDICTION</w:t>
      </w:r>
      <w:r>
        <w:rPr>
          <w:rFonts w:eastAsia="Courier New"/>
        </w:rPr>
        <w:t xml:space="preserve"> </w:t>
      </w:r>
      <w:r w:rsidRPr="006A2B87">
        <w:rPr>
          <w:rFonts w:eastAsia="Courier New"/>
        </w:rPr>
        <w:t>,FAULT_INJECTION,</w:t>
      </w:r>
      <w:r>
        <w:rPr>
          <w:rFonts w:eastAsiaTheme="minorEastAsia" w:hint="eastAsia"/>
          <w:lang w:eastAsia="zh-CN"/>
        </w:rPr>
        <w:t xml:space="preserve"> </w:t>
      </w:r>
      <w:r w:rsidRPr="006A2B87">
        <w:rPr>
          <w:rFonts w:eastAsia="Courier New"/>
        </w:rPr>
        <w:t>ML-TRAINING_DATA_GENERATION,</w:t>
      </w:r>
      <w:r>
        <w:rPr>
          <w:rFonts w:eastAsiaTheme="minorEastAsia" w:hint="eastAsia"/>
          <w:lang w:eastAsia="zh-CN"/>
        </w:rPr>
        <w:t xml:space="preserve"> </w:t>
      </w:r>
      <w:r w:rsidRPr="006A2B87">
        <w:rPr>
          <w:rFonts w:eastAsia="Courier New"/>
        </w:rPr>
        <w:t>RISKY-ACTIONS_PREDICTION,</w:t>
      </w:r>
      <w:r>
        <w:rPr>
          <w:rFonts w:eastAsiaTheme="minorEastAsia" w:hint="eastAsia"/>
          <w:lang w:eastAsia="zh-CN"/>
        </w:rPr>
        <w:t xml:space="preserve"> </w:t>
      </w:r>
      <w:r w:rsidRPr="006A2B87">
        <w:rPr>
          <w:rFonts w:eastAsia="Courier New"/>
        </w:rPr>
        <w:t>EVENTS-IMPACTS_VERIFICATION,</w:t>
      </w:r>
      <w:r>
        <w:rPr>
          <w:rFonts w:eastAsiaTheme="minorEastAsia" w:hint="eastAsia"/>
          <w:lang w:eastAsia="zh-CN"/>
        </w:rPr>
        <w:t xml:space="preserve"> </w:t>
      </w:r>
      <w:r w:rsidRPr="006A2B87">
        <w:rPr>
          <w:rFonts w:eastAsia="Courier New"/>
        </w:rPr>
        <w:t>NETWORK_CONFIGURATIONS_VERIFICATION,</w:t>
      </w:r>
      <w:r>
        <w:rPr>
          <w:rFonts w:eastAsiaTheme="minorEastAsia" w:hint="eastAsia"/>
          <w:lang w:eastAsia="zh-CN"/>
        </w:rPr>
        <w:t xml:space="preserve"> </w:t>
      </w:r>
      <w:r w:rsidRPr="006A2B87">
        <w:rPr>
          <w:rFonts w:eastAsia="Courier New"/>
        </w:rPr>
        <w:t>AUTOMATION_CONFIGURATION_VERIFICATION</w:t>
      </w:r>
      <w:r>
        <w:rPr>
          <w:rFonts w:eastAsia="Courier New"/>
        </w:rPr>
        <w:t>.</w:t>
      </w:r>
    </w:p>
    <w:p w14:paraId="551D88E2" w14:textId="77777777" w:rsidR="009A54EF" w:rsidRPr="0063015D" w:rsidRDefault="009A54EF" w:rsidP="009A54EF">
      <w:pPr>
        <w:rPr>
          <w:lang w:eastAsia="zh-CN"/>
        </w:rPr>
      </w:pPr>
    </w:p>
    <w:p w14:paraId="69191EBD" w14:textId="77777777" w:rsidR="009A54EF" w:rsidRPr="00506640" w:rsidRDefault="009A54EF" w:rsidP="009A54EF">
      <w:pPr>
        <w:pStyle w:val="6"/>
        <w:rPr>
          <w:lang w:eastAsia="zh-CN"/>
        </w:rPr>
      </w:pPr>
      <w:bookmarkStart w:id="3" w:name="_Toc155794428"/>
      <w:r>
        <w:rPr>
          <w:lang w:eastAsia="zh-CN"/>
        </w:rPr>
        <w:t>6</w:t>
      </w:r>
      <w:r w:rsidRPr="00506640">
        <w:rPr>
          <w:lang w:eastAsia="zh-CN"/>
        </w:rPr>
        <w:t>.2.1.</w:t>
      </w:r>
      <w:r>
        <w:rPr>
          <w:lang w:eastAsia="zh-CN"/>
        </w:rPr>
        <w:t>3</w:t>
      </w:r>
      <w:r w:rsidRPr="00506640">
        <w:rPr>
          <w:lang w:eastAsia="zh-CN"/>
        </w:rPr>
        <w:t>.1.2</w:t>
      </w:r>
      <w:r w:rsidRPr="00506640">
        <w:rPr>
          <w:lang w:eastAsia="zh-CN"/>
        </w:rPr>
        <w:tab/>
        <w:t>Attributes</w:t>
      </w:r>
      <w:bookmarkEnd w:id="3"/>
    </w:p>
    <w:p w14:paraId="03BD344C" w14:textId="77777777" w:rsidR="009A54EF" w:rsidRPr="00506640" w:rsidRDefault="009A54EF" w:rsidP="009A54EF">
      <w:bookmarkStart w:id="4" w:name="MCCQCTEMPBM_00000156"/>
      <w:r w:rsidRPr="00506640">
        <w:t xml:space="preserve">The </w:t>
      </w:r>
      <w:bookmarkStart w:id="5" w:name="_Hlk189826985"/>
      <w:r>
        <w:rPr>
          <w:rFonts w:ascii="Courier New" w:hAnsi="Courier New" w:cs="Courier New" w:hint="eastAsia"/>
          <w:lang w:eastAsia="zh-CN"/>
        </w:rPr>
        <w:t>NDT</w:t>
      </w:r>
      <w:r>
        <w:rPr>
          <w:rFonts w:ascii="Courier New" w:hAnsi="Courier New" w:cs="Courier New"/>
          <w:lang w:eastAsia="zh-CN"/>
        </w:rPr>
        <w:t>Function</w:t>
      </w:r>
      <w:r w:rsidRPr="00506640">
        <w:t xml:space="preserve"> IOC</w:t>
      </w:r>
      <w:bookmarkEnd w:id="5"/>
      <w:r w:rsidRPr="00506640">
        <w:t xml:space="preserve"> includes attributes inherited from</w:t>
      </w:r>
      <w:r w:rsidRPr="00506640">
        <w:rPr>
          <w:i/>
        </w:rPr>
        <w:t xml:space="preserve"> </w:t>
      </w:r>
      <w:bookmarkStart w:id="6" w:name="MCCQCTEMPBM_00000102"/>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bookmarkEnd w:id="6"/>
      <w:r w:rsidRPr="00506640">
        <w:t>IOC (defined in 3GPP TS 28.622 [</w:t>
      </w:r>
      <w:r>
        <w:rPr>
          <w:rFonts w:hint="eastAsia"/>
          <w:lang w:eastAsia="zh-CN"/>
        </w:rPr>
        <w:t>b</w:t>
      </w:r>
      <w:r w:rsidRPr="00506640">
        <w:t>]) and the following attributes.</w:t>
      </w:r>
    </w:p>
    <w:p w14:paraId="0C8BEFD9" w14:textId="77777777" w:rsidR="009A54EF" w:rsidRPr="00506640" w:rsidRDefault="009A54EF" w:rsidP="009A54EF">
      <w:pPr>
        <w:pStyle w:val="TH"/>
      </w:pPr>
      <w:r w:rsidRPr="00506640">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9A54EF" w:rsidRPr="00506640" w14:paraId="0CE5E8E6" w14:textId="77777777" w:rsidTr="00E459B5">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bookmarkEnd w:id="4"/>
          <w:p w14:paraId="6F7D200F" w14:textId="77777777" w:rsidR="009A54EF" w:rsidRPr="00506640" w:rsidRDefault="009A54EF" w:rsidP="00E459B5">
            <w:pPr>
              <w:pStyle w:val="TAH"/>
            </w:pPr>
            <w:r w:rsidRPr="00506640">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2E43E38D" w14:textId="77777777" w:rsidR="009A54EF" w:rsidRPr="00506640" w:rsidRDefault="009A54EF" w:rsidP="00E459B5">
            <w:pPr>
              <w:pStyle w:val="TAH"/>
            </w:pPr>
            <w:r w:rsidRPr="00506640">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D7D54B0" w14:textId="77777777" w:rsidR="009A54EF" w:rsidRPr="00506640" w:rsidRDefault="009A54EF" w:rsidP="00E459B5">
            <w:pPr>
              <w:pStyle w:val="TAH"/>
            </w:pPr>
            <w:r w:rsidRPr="00506640">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4C26D42E" w14:textId="77777777" w:rsidR="009A54EF" w:rsidRPr="00506640" w:rsidRDefault="009A54EF" w:rsidP="00E459B5">
            <w:pPr>
              <w:pStyle w:val="TAH"/>
            </w:pPr>
            <w:r w:rsidRPr="00506640">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8A6C673" w14:textId="77777777" w:rsidR="009A54EF" w:rsidRPr="00506640" w:rsidRDefault="009A54EF" w:rsidP="00E459B5">
            <w:pPr>
              <w:pStyle w:val="TAH"/>
            </w:pPr>
            <w:r w:rsidRPr="00506640">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0117E62C" w14:textId="77777777" w:rsidR="009A54EF" w:rsidRPr="00506640" w:rsidRDefault="009A54EF" w:rsidP="00E459B5">
            <w:pPr>
              <w:pStyle w:val="TAH"/>
            </w:pPr>
            <w:r w:rsidRPr="00506640">
              <w:t>isNotifyable</w:t>
            </w:r>
          </w:p>
        </w:tc>
      </w:tr>
      <w:tr w:rsidR="009A54EF" w:rsidRPr="00506640" w14:paraId="551245A4" w14:textId="77777777" w:rsidTr="00E459B5">
        <w:trPr>
          <w:cantSplit/>
          <w:jc w:val="center"/>
        </w:trPr>
        <w:tc>
          <w:tcPr>
            <w:tcW w:w="3114" w:type="dxa"/>
            <w:tcBorders>
              <w:top w:val="single" w:sz="4" w:space="0" w:color="auto"/>
              <w:left w:val="single" w:sz="4" w:space="0" w:color="auto"/>
              <w:bottom w:val="single" w:sz="4" w:space="0" w:color="auto"/>
              <w:right w:val="single" w:sz="4" w:space="0" w:color="auto"/>
            </w:tcBorders>
          </w:tcPr>
          <w:p w14:paraId="6B247AE6" w14:textId="77777777" w:rsidR="009A54EF" w:rsidRDefault="009A54EF" w:rsidP="00E459B5">
            <w:pPr>
              <w:keepNext/>
              <w:keepLines/>
              <w:spacing w:after="0"/>
              <w:ind w:right="318"/>
              <w:rPr>
                <w:rFonts w:ascii="Courier New" w:hAnsi="Courier New" w:cs="Courier New"/>
                <w:sz w:val="18"/>
                <w:szCs w:val="18"/>
                <w:lang w:eastAsia="zh-CN"/>
              </w:rPr>
            </w:pPr>
            <w:r>
              <w:rPr>
                <w:rFonts w:ascii="Courier New" w:hAnsi="Courier New" w:cs="Courier New" w:hint="eastAsia"/>
                <w:sz w:val="18"/>
                <w:lang w:eastAsia="zh-CN"/>
              </w:rPr>
              <w:t>s</w:t>
            </w:r>
            <w:r>
              <w:rPr>
                <w:rFonts w:ascii="Courier New" w:hAnsi="Courier New" w:cs="Courier New"/>
                <w:sz w:val="18"/>
                <w:lang w:eastAsia="zh-CN"/>
              </w:rPr>
              <w:t>upportedNdtCapabilities</w:t>
            </w:r>
          </w:p>
        </w:tc>
        <w:tc>
          <w:tcPr>
            <w:tcW w:w="1215" w:type="dxa"/>
            <w:tcBorders>
              <w:top w:val="single" w:sz="4" w:space="0" w:color="auto"/>
              <w:left w:val="single" w:sz="4" w:space="0" w:color="auto"/>
              <w:bottom w:val="single" w:sz="4" w:space="0" w:color="auto"/>
              <w:right w:val="single" w:sz="4" w:space="0" w:color="auto"/>
            </w:tcBorders>
          </w:tcPr>
          <w:p w14:paraId="718BA97F" w14:textId="77777777" w:rsidR="009A54EF" w:rsidRPr="00506640" w:rsidRDefault="009A54EF" w:rsidP="00E459B5">
            <w:pPr>
              <w:keepNext/>
              <w:keepLines/>
              <w:spacing w:after="0"/>
              <w:jc w:val="center"/>
              <w:rPr>
                <w:rFonts w:ascii="Arial" w:hAnsi="Arial"/>
                <w:sz w:val="18"/>
                <w:lang w:eastAsia="zh-CN"/>
              </w:rPr>
            </w:pPr>
            <w:r w:rsidRPr="00506640">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15F270F0" w14:textId="77777777" w:rsidR="009A54EF" w:rsidRPr="00506640" w:rsidRDefault="009A54EF" w:rsidP="00E459B5">
            <w:pPr>
              <w:keepNext/>
              <w:keepLines/>
              <w:spacing w:after="0"/>
              <w:jc w:val="center"/>
              <w:rPr>
                <w:rFonts w:ascii="Arial" w:hAnsi="Arial"/>
                <w:sz w:val="18"/>
                <w:lang w:eastAsia="zh-CN"/>
              </w:rPr>
            </w:pPr>
            <w:r w:rsidRPr="00506640">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0E36E26" w14:textId="77777777" w:rsidR="009A54EF" w:rsidRPr="00506640" w:rsidRDefault="009A54EF" w:rsidP="00E459B5">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0055BCF" w14:textId="77777777" w:rsidR="009A54EF" w:rsidRPr="00506640" w:rsidRDefault="009A54EF" w:rsidP="00E459B5">
            <w:pPr>
              <w:keepNext/>
              <w:keepLines/>
              <w:spacing w:after="0"/>
              <w:jc w:val="center"/>
              <w:rPr>
                <w:rFonts w:ascii="Arial" w:hAnsi="Arial"/>
                <w:sz w:val="18"/>
                <w:lang w:eastAsia="zh-CN"/>
              </w:rPr>
            </w:pPr>
            <w:r w:rsidRPr="00506640">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89FC9EC" w14:textId="77777777" w:rsidR="009A54EF" w:rsidRPr="00506640" w:rsidRDefault="009A54EF" w:rsidP="00E459B5">
            <w:pPr>
              <w:keepNext/>
              <w:keepLines/>
              <w:spacing w:after="0"/>
              <w:jc w:val="center"/>
              <w:rPr>
                <w:rFonts w:ascii="Arial" w:hAnsi="Arial"/>
                <w:sz w:val="18"/>
                <w:lang w:eastAsia="zh-CN"/>
              </w:rPr>
            </w:pPr>
            <w:r>
              <w:rPr>
                <w:rFonts w:ascii="Arial" w:hAnsi="Arial"/>
                <w:sz w:val="18"/>
                <w:lang w:eastAsia="zh-CN"/>
              </w:rPr>
              <w:t>T</w:t>
            </w:r>
          </w:p>
        </w:tc>
      </w:tr>
    </w:tbl>
    <w:p w14:paraId="792CAB13" w14:textId="77777777" w:rsidR="009A54EF" w:rsidRDefault="009A54EF">
      <w:pPr>
        <w:rPr>
          <w:rFonts w:eastAsiaTheme="minorEastAsia"/>
          <w:i/>
          <w:lang w:eastAsia="ja-JP"/>
        </w:rPr>
      </w:pPr>
    </w:p>
    <w:p w14:paraId="7C2C2335" w14:textId="77777777" w:rsidR="009A54EF" w:rsidRDefault="009A54EF">
      <w:pPr>
        <w:rPr>
          <w:rFonts w:eastAsiaTheme="minorEastAsia"/>
          <w:i/>
          <w:lang w:eastAsia="ja-JP"/>
        </w:rPr>
      </w:pPr>
    </w:p>
    <w:p w14:paraId="0AE8F7E2" w14:textId="77777777" w:rsidR="00187FE1" w:rsidRPr="00506640" w:rsidRDefault="00187FE1" w:rsidP="00187FE1">
      <w:pPr>
        <w:pStyle w:val="50"/>
        <w:ind w:left="0" w:firstLine="0"/>
        <w:rPr>
          <w:rFonts w:cs="Arial"/>
          <w:lang w:eastAsia="zh-CN"/>
        </w:rPr>
      </w:pPr>
      <w:r>
        <w:rPr>
          <w:rFonts w:cs="Arial"/>
          <w:lang w:eastAsia="zh-CN"/>
        </w:rPr>
        <w:lastRenderedPageBreak/>
        <w:t>6</w:t>
      </w:r>
      <w:r w:rsidRPr="00506640">
        <w:rPr>
          <w:rFonts w:cs="Arial"/>
        </w:rPr>
        <w:t>.2.1.</w:t>
      </w:r>
      <w:r>
        <w:rPr>
          <w:rFonts w:cs="Arial"/>
        </w:rPr>
        <w:t>3</w:t>
      </w:r>
      <w:r w:rsidRPr="00506640">
        <w:rPr>
          <w:rFonts w:cs="Arial"/>
        </w:rPr>
        <w:t>.</w:t>
      </w:r>
      <w:r>
        <w:rPr>
          <w:rFonts w:cs="Arial"/>
        </w:rPr>
        <w:t>2</w:t>
      </w:r>
      <w:r>
        <w:rPr>
          <w:rFonts w:cs="Arial"/>
        </w:rPr>
        <w:tab/>
      </w:r>
      <w:r>
        <w:rPr>
          <w:rFonts w:cs="Arial" w:hint="eastAsia"/>
          <w:lang w:eastAsia="zh-CN"/>
        </w:rPr>
        <w:t>NDT</w:t>
      </w:r>
      <w:r>
        <w:rPr>
          <w:rFonts w:cs="Arial"/>
          <w:lang w:eastAsia="zh-CN"/>
        </w:rPr>
        <w:t>Job</w:t>
      </w:r>
      <w:r w:rsidRPr="00506640">
        <w:rPr>
          <w:rFonts w:cs="Arial"/>
          <w:lang w:eastAsia="zh-CN"/>
        </w:rPr>
        <w:t xml:space="preserve"> &lt;&lt;</w:t>
      </w:r>
      <w:r w:rsidRPr="00887E53">
        <w:rPr>
          <w:rFonts w:cs="Arial"/>
          <w:lang w:eastAsia="zh-CN"/>
        </w:rPr>
        <w:t>InformationObjectClass</w:t>
      </w:r>
      <w:r w:rsidRPr="00506640">
        <w:rPr>
          <w:rFonts w:cs="Arial"/>
          <w:lang w:eastAsia="zh-CN"/>
        </w:rPr>
        <w:t>&gt;&gt;</w:t>
      </w:r>
    </w:p>
    <w:p w14:paraId="267A5F29" w14:textId="77777777" w:rsidR="00187FE1" w:rsidRPr="00506640" w:rsidRDefault="00187FE1" w:rsidP="00187FE1">
      <w:pPr>
        <w:pStyle w:val="6"/>
        <w:rPr>
          <w:lang w:eastAsia="zh-CN"/>
        </w:rPr>
      </w:pPr>
      <w:r>
        <w:rPr>
          <w:lang w:eastAsia="zh-CN"/>
        </w:rPr>
        <w:t>6</w:t>
      </w:r>
      <w:r w:rsidRPr="00506640">
        <w:rPr>
          <w:lang w:eastAsia="zh-CN"/>
        </w:rPr>
        <w:t>.2.1.</w:t>
      </w:r>
      <w:r>
        <w:rPr>
          <w:lang w:eastAsia="zh-CN"/>
        </w:rPr>
        <w:t>3</w:t>
      </w:r>
      <w:r w:rsidRPr="00506640">
        <w:rPr>
          <w:lang w:eastAsia="zh-CN"/>
        </w:rPr>
        <w:t>.</w:t>
      </w:r>
      <w:r>
        <w:rPr>
          <w:lang w:eastAsia="zh-CN"/>
        </w:rPr>
        <w:t>2</w:t>
      </w:r>
      <w:r w:rsidRPr="00506640">
        <w:rPr>
          <w:lang w:eastAsia="zh-CN"/>
        </w:rPr>
        <w:t>.1</w:t>
      </w:r>
      <w:r>
        <w:rPr>
          <w:lang w:eastAsia="zh-CN"/>
        </w:rPr>
        <w:tab/>
      </w:r>
      <w:r w:rsidRPr="00506640">
        <w:rPr>
          <w:lang w:eastAsia="zh-CN"/>
        </w:rPr>
        <w:t>Definition</w:t>
      </w:r>
    </w:p>
    <w:p w14:paraId="3FA17B5D" w14:textId="77777777" w:rsidR="00187FE1" w:rsidRDefault="00187FE1" w:rsidP="00187FE1">
      <w:pPr>
        <w:rPr>
          <w:rFonts w:eastAsia="Courier New"/>
        </w:rPr>
      </w:pPr>
      <w:r>
        <w:rPr>
          <w:lang w:eastAsia="zh-CN"/>
        </w:rPr>
        <w:t xml:space="preserve">This IOC represents the </w:t>
      </w:r>
      <w:r w:rsidRPr="00506640">
        <w:rPr>
          <w:rFonts w:eastAsia="Courier New"/>
        </w:rPr>
        <w:t xml:space="preserve">properties of an </w:t>
      </w:r>
      <w:r>
        <w:rPr>
          <w:rFonts w:eastAsia="Courier New"/>
        </w:rPr>
        <w:t>NDT</w:t>
      </w:r>
      <w:r w:rsidRPr="00506640">
        <w:rPr>
          <w:rFonts w:eastAsia="Courier New"/>
        </w:rPr>
        <w:t xml:space="preserve"> </w:t>
      </w:r>
      <w:r>
        <w:rPr>
          <w:rFonts w:eastAsia="Courier New"/>
        </w:rPr>
        <w:t>job demand created by an MnS consumer</w:t>
      </w:r>
      <w:r w:rsidRPr="00506640">
        <w:rPr>
          <w:rFonts w:eastAsia="Courier New"/>
        </w:rPr>
        <w:t>.</w:t>
      </w:r>
    </w:p>
    <w:p w14:paraId="310685F6" w14:textId="77777777" w:rsidR="00187FE1" w:rsidRDefault="00187FE1" w:rsidP="00187FE1">
      <w:pPr>
        <w:rPr>
          <w:lang w:val="en-US"/>
        </w:rPr>
      </w:pPr>
      <w:r w:rsidRPr="00887E53">
        <w:rPr>
          <w:rFonts w:eastAsia="Courier New"/>
        </w:rPr>
        <w:t>The attribute "</w:t>
      </w:r>
      <w:r>
        <w:rPr>
          <w:rFonts w:eastAsia="Courier New"/>
        </w:rPr>
        <w:t>ndtJobType</w:t>
      </w:r>
      <w:r w:rsidRPr="00887E53">
        <w:rPr>
          <w:rFonts w:eastAsia="Courier New"/>
        </w:rPr>
        <w:t>" indicates</w:t>
      </w:r>
      <w:r>
        <w:rPr>
          <w:rFonts w:eastAsia="Courier New"/>
        </w:rPr>
        <w:t xml:space="preserve"> the service type requested by MnS consumer. The ENUM value is </w:t>
      </w:r>
      <w:r w:rsidRPr="006A2B87">
        <w:rPr>
          <w:rFonts w:eastAsia="Courier New"/>
        </w:rPr>
        <w:t>FAILURE_PREDICTION</w:t>
      </w:r>
      <w:r>
        <w:rPr>
          <w:rFonts w:eastAsia="Courier New"/>
        </w:rPr>
        <w:t xml:space="preserve"> </w:t>
      </w:r>
      <w:r w:rsidRPr="006A2B87">
        <w:rPr>
          <w:rFonts w:eastAsia="Courier New"/>
        </w:rPr>
        <w:t>,FAULT_INJECTION,</w:t>
      </w:r>
      <w:r>
        <w:rPr>
          <w:rFonts w:eastAsiaTheme="minorEastAsia" w:hint="eastAsia"/>
          <w:lang w:eastAsia="zh-CN"/>
        </w:rPr>
        <w:t xml:space="preserve"> </w:t>
      </w:r>
      <w:r w:rsidRPr="006A2B87">
        <w:rPr>
          <w:rFonts w:eastAsia="Courier New"/>
        </w:rPr>
        <w:t>ML-TRAINING_DATA_GENERATION,</w:t>
      </w:r>
      <w:r>
        <w:rPr>
          <w:rFonts w:eastAsiaTheme="minorEastAsia" w:hint="eastAsia"/>
          <w:lang w:eastAsia="zh-CN"/>
        </w:rPr>
        <w:t xml:space="preserve"> </w:t>
      </w:r>
      <w:r w:rsidRPr="006A2B87">
        <w:rPr>
          <w:rFonts w:eastAsia="Courier New"/>
        </w:rPr>
        <w:t>RISKY-ACTIONS_PREDICTION,</w:t>
      </w:r>
      <w:r>
        <w:rPr>
          <w:rFonts w:eastAsiaTheme="minorEastAsia" w:hint="eastAsia"/>
          <w:lang w:eastAsia="zh-CN"/>
        </w:rPr>
        <w:t xml:space="preserve"> </w:t>
      </w:r>
      <w:r w:rsidRPr="006A2B87">
        <w:rPr>
          <w:rFonts w:eastAsia="Courier New"/>
        </w:rPr>
        <w:t>EVENTS-IMPACTS_VERIFICATION,</w:t>
      </w:r>
      <w:r>
        <w:rPr>
          <w:rFonts w:eastAsiaTheme="minorEastAsia" w:hint="eastAsia"/>
          <w:lang w:eastAsia="zh-CN"/>
        </w:rPr>
        <w:t xml:space="preserve"> </w:t>
      </w:r>
      <w:r w:rsidRPr="006A2B87">
        <w:rPr>
          <w:rFonts w:eastAsia="Courier New"/>
        </w:rPr>
        <w:t>NETWORK_CONFIGURATIONS_VERIFICATION,</w:t>
      </w:r>
      <w:r>
        <w:rPr>
          <w:rFonts w:eastAsiaTheme="minorEastAsia" w:hint="eastAsia"/>
          <w:lang w:eastAsia="zh-CN"/>
        </w:rPr>
        <w:t xml:space="preserve"> </w:t>
      </w:r>
      <w:r w:rsidRPr="006A2B87">
        <w:rPr>
          <w:rFonts w:eastAsia="Courier New"/>
        </w:rPr>
        <w:t>AUTOMATION_CONFIGURATION_VERIFICATION</w:t>
      </w:r>
      <w:r>
        <w:rPr>
          <w:lang w:val="en-US"/>
        </w:rPr>
        <w:t>.</w:t>
      </w:r>
    </w:p>
    <w:p w14:paraId="624E0CC6" w14:textId="77777777" w:rsidR="00187FE1" w:rsidRPr="00506640" w:rsidRDefault="00187FE1" w:rsidP="00187FE1">
      <w:pPr>
        <w:pStyle w:val="6"/>
        <w:rPr>
          <w:lang w:eastAsia="zh-CN"/>
        </w:rPr>
      </w:pPr>
      <w:r>
        <w:rPr>
          <w:rFonts w:hint="eastAsia"/>
          <w:lang w:eastAsia="zh-CN"/>
        </w:rPr>
        <w:t>X</w:t>
      </w:r>
      <w:r w:rsidRPr="00506640">
        <w:rPr>
          <w:lang w:eastAsia="zh-CN"/>
        </w:rPr>
        <w:t>.2.1.</w:t>
      </w:r>
      <w:r>
        <w:rPr>
          <w:lang w:eastAsia="zh-CN"/>
        </w:rPr>
        <w:t>3</w:t>
      </w:r>
      <w:r w:rsidRPr="00506640">
        <w:rPr>
          <w:lang w:eastAsia="zh-CN"/>
        </w:rPr>
        <w:t>.</w:t>
      </w:r>
      <w:r>
        <w:rPr>
          <w:lang w:eastAsia="zh-CN"/>
        </w:rPr>
        <w:t>2</w:t>
      </w:r>
      <w:r w:rsidRPr="00506640">
        <w:rPr>
          <w:lang w:eastAsia="zh-CN"/>
        </w:rPr>
        <w:t>.2</w:t>
      </w:r>
      <w:r w:rsidRPr="00506640">
        <w:rPr>
          <w:lang w:eastAsia="zh-CN"/>
        </w:rPr>
        <w:tab/>
        <w:t>Attributes</w:t>
      </w:r>
    </w:p>
    <w:p w14:paraId="674D0309" w14:textId="77777777" w:rsidR="00187FE1" w:rsidRPr="00506640" w:rsidRDefault="00187FE1" w:rsidP="00187FE1">
      <w:r w:rsidRPr="00506640">
        <w:t xml:space="preserve">The </w:t>
      </w:r>
      <w:bookmarkStart w:id="7" w:name="_Hlk189826451"/>
      <w:r>
        <w:rPr>
          <w:rFonts w:ascii="Courier New" w:hAnsi="Courier New" w:cs="Courier New" w:hint="eastAsia"/>
          <w:lang w:eastAsia="zh-CN"/>
        </w:rPr>
        <w:t>NDTJob</w:t>
      </w:r>
      <w:r w:rsidRPr="00506640">
        <w:t xml:space="preserve"> IOC</w:t>
      </w:r>
      <w:bookmarkEnd w:id="7"/>
      <w:r w:rsidRPr="00506640">
        <w:t xml:space="preserve"> includes attributes inherited from</w:t>
      </w:r>
      <w:r w:rsidRPr="00506640">
        <w:rPr>
          <w:i/>
        </w:rPr>
        <w:t xml:space="preserve"> </w:t>
      </w:r>
      <w:r w:rsidRPr="00506640">
        <w:rPr>
          <w:rFonts w:ascii="Courier New" w:hAnsi="Courier New" w:cs="Courier New"/>
          <w:lang w:eastAsia="zh-CN"/>
        </w:rPr>
        <w:t>T</w:t>
      </w:r>
      <w:r>
        <w:rPr>
          <w:rFonts w:ascii="Courier New" w:hAnsi="Courier New" w:cs="Courier New"/>
          <w:lang w:eastAsia="zh-CN"/>
        </w:rPr>
        <w:t>op</w:t>
      </w:r>
      <w:r w:rsidRPr="00506640">
        <w:rPr>
          <w:rFonts w:ascii="Courier New" w:hAnsi="Courier New" w:cs="Courier New"/>
          <w:lang w:eastAsia="zh-CN"/>
        </w:rPr>
        <w:t xml:space="preserve"> </w:t>
      </w:r>
      <w:r w:rsidRPr="00506640">
        <w:t>IOC (defined in 3GPP TS 28.622 [</w:t>
      </w:r>
      <w:r>
        <w:rPr>
          <w:rFonts w:hint="eastAsia"/>
          <w:lang w:eastAsia="zh-CN"/>
        </w:rPr>
        <w:t>b</w:t>
      </w:r>
      <w:r w:rsidRPr="00506640">
        <w:t>]) and the following attributes.</w:t>
      </w:r>
    </w:p>
    <w:p w14:paraId="107A5AD2" w14:textId="77777777" w:rsidR="00187FE1" w:rsidRPr="00506640" w:rsidRDefault="00187FE1" w:rsidP="00187FE1">
      <w:pPr>
        <w:pStyle w:val="TH"/>
      </w:pPr>
      <w:r w:rsidRPr="00506640">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87FE1" w:rsidRPr="00506640" w14:paraId="4F142198" w14:textId="77777777" w:rsidTr="00E459B5">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40FAE901" w14:textId="77777777" w:rsidR="00187FE1" w:rsidRPr="00506640" w:rsidRDefault="00187FE1" w:rsidP="00E459B5">
            <w:pPr>
              <w:pStyle w:val="TAH"/>
            </w:pPr>
            <w:bookmarkStart w:id="8" w:name="_Hlk189826639"/>
            <w:r w:rsidRPr="00506640">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4C9A679" w14:textId="77777777" w:rsidR="00187FE1" w:rsidRPr="00506640" w:rsidRDefault="00187FE1" w:rsidP="00E459B5">
            <w:pPr>
              <w:pStyle w:val="TAH"/>
            </w:pPr>
            <w:r w:rsidRPr="00506640">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77046B5C" w14:textId="77777777" w:rsidR="00187FE1" w:rsidRPr="00506640" w:rsidRDefault="00187FE1" w:rsidP="00E459B5">
            <w:pPr>
              <w:pStyle w:val="TAH"/>
            </w:pPr>
            <w:r w:rsidRPr="00506640">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F97AEEA" w14:textId="77777777" w:rsidR="00187FE1" w:rsidRPr="00506640" w:rsidRDefault="00187FE1" w:rsidP="00E459B5">
            <w:pPr>
              <w:pStyle w:val="TAH"/>
            </w:pPr>
            <w:r w:rsidRPr="00506640">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791E4901" w14:textId="77777777" w:rsidR="00187FE1" w:rsidRPr="00506640" w:rsidRDefault="00187FE1" w:rsidP="00E459B5">
            <w:pPr>
              <w:pStyle w:val="TAH"/>
            </w:pPr>
            <w:r w:rsidRPr="00506640">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9E3B143" w14:textId="77777777" w:rsidR="00187FE1" w:rsidRPr="00506640" w:rsidRDefault="00187FE1" w:rsidP="00E459B5">
            <w:pPr>
              <w:pStyle w:val="TAH"/>
            </w:pPr>
            <w:r w:rsidRPr="00506640">
              <w:t>isNotifyable</w:t>
            </w:r>
          </w:p>
        </w:tc>
      </w:tr>
      <w:bookmarkEnd w:id="8"/>
      <w:tr w:rsidR="00187FE1" w:rsidRPr="00506640" w14:paraId="0A0EA7EB" w14:textId="77777777" w:rsidTr="00E459B5">
        <w:trPr>
          <w:cantSplit/>
          <w:jc w:val="center"/>
        </w:trPr>
        <w:tc>
          <w:tcPr>
            <w:tcW w:w="2966" w:type="dxa"/>
            <w:tcBorders>
              <w:top w:val="single" w:sz="4" w:space="0" w:color="auto"/>
              <w:left w:val="single" w:sz="4" w:space="0" w:color="auto"/>
              <w:bottom w:val="single" w:sz="4" w:space="0" w:color="auto"/>
              <w:right w:val="single" w:sz="4" w:space="0" w:color="auto"/>
            </w:tcBorders>
          </w:tcPr>
          <w:p w14:paraId="52599E48" w14:textId="77777777" w:rsidR="00187FE1" w:rsidRDefault="00187FE1" w:rsidP="00E459B5">
            <w:pPr>
              <w:keepNext/>
              <w:keepLines/>
              <w:spacing w:after="0"/>
              <w:ind w:right="318"/>
              <w:rPr>
                <w:rFonts w:ascii="Courier New" w:hAnsi="Courier New" w:cs="Courier New"/>
                <w:sz w:val="18"/>
                <w:lang w:eastAsia="zh-CN"/>
              </w:rPr>
            </w:pPr>
            <w:r>
              <w:rPr>
                <w:rFonts w:ascii="Courier New" w:hAnsi="Courier New" w:cs="Courier New"/>
                <w:sz w:val="18"/>
                <w:lang w:eastAsia="zh-CN"/>
              </w:rPr>
              <w:t>ndt</w:t>
            </w:r>
            <w:r>
              <w:rPr>
                <w:rFonts w:ascii="Courier New" w:hAnsi="Courier New" w:cs="Courier New" w:hint="eastAsia"/>
                <w:sz w:val="18"/>
                <w:lang w:eastAsia="zh-CN"/>
              </w:rPr>
              <w:t>Job</w:t>
            </w:r>
            <w:r>
              <w:rPr>
                <w:rFonts w:ascii="Courier New" w:hAnsi="Courier New" w:cs="Courier New"/>
                <w:sz w:val="18"/>
                <w:lang w:eastAsia="zh-CN"/>
              </w:rPr>
              <w:t>Type</w:t>
            </w:r>
          </w:p>
        </w:tc>
        <w:tc>
          <w:tcPr>
            <w:tcW w:w="1363" w:type="dxa"/>
            <w:tcBorders>
              <w:top w:val="single" w:sz="4" w:space="0" w:color="auto"/>
              <w:left w:val="single" w:sz="4" w:space="0" w:color="auto"/>
              <w:bottom w:val="single" w:sz="4" w:space="0" w:color="auto"/>
              <w:right w:val="single" w:sz="4" w:space="0" w:color="auto"/>
            </w:tcBorders>
          </w:tcPr>
          <w:p w14:paraId="531A16BB" w14:textId="77777777" w:rsidR="00187FE1" w:rsidRPr="00506640" w:rsidRDefault="00187FE1" w:rsidP="00E459B5">
            <w:pPr>
              <w:keepNext/>
              <w:keepLines/>
              <w:spacing w:after="0"/>
              <w:jc w:val="center"/>
              <w:rPr>
                <w:rFonts w:ascii="Arial" w:hAnsi="Arial"/>
                <w:sz w:val="18"/>
                <w:lang w:eastAsia="zh-CN"/>
              </w:rPr>
            </w:pPr>
            <w:r w:rsidRPr="00506640">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2AE6F753" w14:textId="77777777" w:rsidR="00187FE1" w:rsidRPr="00506640" w:rsidRDefault="00187FE1" w:rsidP="00E459B5">
            <w:pPr>
              <w:keepNext/>
              <w:keepLines/>
              <w:spacing w:after="0"/>
              <w:jc w:val="center"/>
              <w:rPr>
                <w:rFonts w:ascii="Arial" w:hAnsi="Arial"/>
                <w:sz w:val="18"/>
                <w:lang w:eastAsia="zh-CN"/>
              </w:rPr>
            </w:pPr>
            <w:r w:rsidRPr="00506640">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79AAFA80" w14:textId="77777777" w:rsidR="00187FE1" w:rsidRPr="00506640" w:rsidRDefault="00187FE1" w:rsidP="00E459B5">
            <w:pPr>
              <w:keepNext/>
              <w:keepLines/>
              <w:spacing w:after="0"/>
              <w:jc w:val="center"/>
              <w:rPr>
                <w:rFonts w:ascii="Arial" w:hAnsi="Arial"/>
                <w:sz w:val="18"/>
                <w:lang w:eastAsia="zh-CN"/>
              </w:rPr>
            </w:pPr>
            <w:r w:rsidRPr="00506640">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F58E80D" w14:textId="77777777" w:rsidR="00187FE1" w:rsidRPr="00506640" w:rsidRDefault="00187FE1" w:rsidP="00E459B5">
            <w:pPr>
              <w:keepNext/>
              <w:keepLines/>
              <w:spacing w:after="0"/>
              <w:jc w:val="center"/>
              <w:rPr>
                <w:rFonts w:ascii="Arial" w:hAnsi="Arial"/>
                <w:sz w:val="18"/>
                <w:lang w:eastAsia="zh-CN"/>
              </w:rPr>
            </w:pPr>
            <w:r w:rsidRPr="00506640">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CB15C4" w14:textId="77777777" w:rsidR="00187FE1" w:rsidRDefault="00187FE1" w:rsidP="00E459B5">
            <w:pPr>
              <w:keepNext/>
              <w:keepLines/>
              <w:spacing w:after="0"/>
              <w:jc w:val="center"/>
              <w:rPr>
                <w:rFonts w:ascii="Arial" w:hAnsi="Arial"/>
                <w:sz w:val="18"/>
                <w:lang w:eastAsia="zh-CN"/>
              </w:rPr>
            </w:pPr>
            <w:r>
              <w:rPr>
                <w:rFonts w:ascii="Arial" w:hAnsi="Arial"/>
                <w:sz w:val="18"/>
                <w:lang w:eastAsia="zh-CN"/>
              </w:rPr>
              <w:t>T</w:t>
            </w:r>
          </w:p>
        </w:tc>
      </w:tr>
      <w:tr w:rsidR="00187FE1" w:rsidRPr="00506640" w14:paraId="69AA3128" w14:textId="77777777" w:rsidTr="00E459B5">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6F4CA030" w14:textId="77777777" w:rsidR="00187FE1" w:rsidRPr="00E115CC" w:rsidRDefault="00187FE1" w:rsidP="00E459B5">
            <w:pPr>
              <w:keepNext/>
              <w:keepLines/>
              <w:spacing w:after="0"/>
              <w:rPr>
                <w:rFonts w:ascii="Arial" w:hAnsi="Arial"/>
                <w:b/>
                <w:sz w:val="18"/>
                <w:lang w:eastAsia="zh-CN"/>
              </w:rPr>
            </w:pPr>
            <w:r w:rsidRPr="00E115CC">
              <w:rPr>
                <w:rFonts w:ascii="Arial" w:hAnsi="Arial" w:hint="eastAsia"/>
                <w:b/>
                <w:sz w:val="18"/>
              </w:rPr>
              <w:t>A</w:t>
            </w:r>
            <w:r w:rsidRPr="00E115CC">
              <w:rPr>
                <w:rFonts w:ascii="Arial" w:hAnsi="Arial"/>
                <w:b/>
                <w:sz w:val="18"/>
              </w:rPr>
              <w:t>ttribute related roles</w:t>
            </w:r>
          </w:p>
        </w:tc>
      </w:tr>
      <w:tr w:rsidR="00187FE1" w:rsidRPr="00506640" w14:paraId="0FE5D9FA" w14:textId="77777777" w:rsidTr="00E459B5">
        <w:trPr>
          <w:cantSplit/>
          <w:jc w:val="center"/>
        </w:trPr>
        <w:tc>
          <w:tcPr>
            <w:tcW w:w="2966" w:type="dxa"/>
            <w:tcBorders>
              <w:top w:val="single" w:sz="4" w:space="0" w:color="auto"/>
              <w:left w:val="single" w:sz="4" w:space="0" w:color="auto"/>
              <w:bottom w:val="single" w:sz="4" w:space="0" w:color="auto"/>
              <w:right w:val="single" w:sz="4" w:space="0" w:color="auto"/>
            </w:tcBorders>
          </w:tcPr>
          <w:p w14:paraId="412CBA5A" w14:textId="77777777" w:rsidR="00187FE1" w:rsidRPr="00506640" w:rsidRDefault="00187FE1" w:rsidP="00E459B5">
            <w:pPr>
              <w:keepNext/>
              <w:keepLines/>
              <w:spacing w:after="0"/>
              <w:ind w:right="318"/>
              <w:rPr>
                <w:rFonts w:ascii="Courier New" w:hAnsi="Courier New" w:cs="Courier New"/>
                <w:sz w:val="18"/>
                <w:lang w:eastAsia="zh-CN"/>
              </w:rPr>
            </w:pPr>
            <w:r>
              <w:rPr>
                <w:rFonts w:ascii="Courier New" w:hAnsi="Courier New" w:cs="Courier New"/>
                <w:sz w:val="18"/>
                <w:lang w:eastAsia="zh-CN"/>
              </w:rPr>
              <w:t>ndtFunctionRef</w:t>
            </w:r>
          </w:p>
        </w:tc>
        <w:tc>
          <w:tcPr>
            <w:tcW w:w="1363" w:type="dxa"/>
            <w:tcBorders>
              <w:top w:val="single" w:sz="4" w:space="0" w:color="auto"/>
              <w:left w:val="single" w:sz="4" w:space="0" w:color="auto"/>
              <w:bottom w:val="single" w:sz="4" w:space="0" w:color="auto"/>
              <w:right w:val="single" w:sz="4" w:space="0" w:color="auto"/>
            </w:tcBorders>
          </w:tcPr>
          <w:p w14:paraId="6BF5DAF8" w14:textId="77777777" w:rsidR="00187FE1" w:rsidRPr="00506640" w:rsidRDefault="00187FE1" w:rsidP="00E459B5">
            <w:pPr>
              <w:keepNext/>
              <w:keepLines/>
              <w:spacing w:after="0"/>
              <w:jc w:val="center"/>
              <w:rPr>
                <w:rFonts w:ascii="Arial" w:hAnsi="Arial"/>
                <w:sz w:val="18"/>
                <w:lang w:eastAsia="zh-CN"/>
              </w:rPr>
            </w:pPr>
            <w:r w:rsidRPr="00506640">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1DE58D9" w14:textId="77777777" w:rsidR="00187FE1" w:rsidRPr="00506640" w:rsidRDefault="00187FE1" w:rsidP="00E459B5">
            <w:pPr>
              <w:keepNext/>
              <w:keepLines/>
              <w:spacing w:after="0"/>
              <w:jc w:val="center"/>
              <w:rPr>
                <w:rFonts w:ascii="Arial" w:hAnsi="Arial"/>
                <w:sz w:val="18"/>
                <w:lang w:eastAsia="zh-CN"/>
              </w:rPr>
            </w:pPr>
            <w:r w:rsidRPr="00506640">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5A03674E" w14:textId="77777777" w:rsidR="00187FE1" w:rsidRPr="00506640" w:rsidRDefault="00187FE1" w:rsidP="00E459B5">
            <w:pPr>
              <w:keepNext/>
              <w:keepLines/>
              <w:spacing w:after="0"/>
              <w:jc w:val="center"/>
              <w:rPr>
                <w:rFonts w:ascii="Arial" w:hAnsi="Arial"/>
                <w:sz w:val="18"/>
                <w:lang w:eastAsia="zh-CN"/>
              </w:rPr>
            </w:pPr>
            <w:r w:rsidRPr="00506640">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4F9EF972" w14:textId="77777777" w:rsidR="00187FE1" w:rsidRPr="00506640" w:rsidRDefault="00187FE1" w:rsidP="00E459B5">
            <w:pPr>
              <w:keepNext/>
              <w:keepLines/>
              <w:spacing w:after="0"/>
              <w:jc w:val="center"/>
              <w:rPr>
                <w:rFonts w:ascii="Arial" w:hAnsi="Arial"/>
                <w:sz w:val="18"/>
                <w:lang w:eastAsia="zh-CN"/>
              </w:rPr>
            </w:pPr>
            <w:r w:rsidRPr="00506640">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0D469A6" w14:textId="77777777" w:rsidR="00187FE1" w:rsidRPr="00506640" w:rsidRDefault="00187FE1" w:rsidP="00E459B5">
            <w:pPr>
              <w:keepNext/>
              <w:keepLines/>
              <w:spacing w:after="0"/>
              <w:jc w:val="center"/>
              <w:rPr>
                <w:rFonts w:ascii="Arial" w:hAnsi="Arial"/>
                <w:sz w:val="18"/>
                <w:lang w:eastAsia="zh-CN"/>
              </w:rPr>
            </w:pPr>
            <w:r>
              <w:rPr>
                <w:rFonts w:ascii="Arial" w:hAnsi="Arial"/>
                <w:sz w:val="18"/>
                <w:lang w:eastAsia="zh-CN"/>
              </w:rPr>
              <w:t>T</w:t>
            </w:r>
          </w:p>
        </w:tc>
      </w:tr>
      <w:tr w:rsidR="00187FE1" w:rsidRPr="00506640" w14:paraId="387B1EAE" w14:textId="77777777" w:rsidTr="00E459B5">
        <w:trPr>
          <w:cantSplit/>
          <w:jc w:val="center"/>
        </w:trPr>
        <w:tc>
          <w:tcPr>
            <w:tcW w:w="2966" w:type="dxa"/>
            <w:tcBorders>
              <w:top w:val="single" w:sz="4" w:space="0" w:color="auto"/>
              <w:left w:val="single" w:sz="4" w:space="0" w:color="auto"/>
              <w:bottom w:val="single" w:sz="4" w:space="0" w:color="auto"/>
              <w:right w:val="single" w:sz="4" w:space="0" w:color="auto"/>
            </w:tcBorders>
          </w:tcPr>
          <w:p w14:paraId="7FE80908" w14:textId="77777777" w:rsidR="00187FE1" w:rsidRDefault="00187FE1" w:rsidP="00E459B5">
            <w:pPr>
              <w:keepNext/>
              <w:keepLines/>
              <w:spacing w:after="0"/>
              <w:ind w:right="318"/>
              <w:rPr>
                <w:rFonts w:ascii="Courier New" w:hAnsi="Courier New" w:cs="Courier New"/>
                <w:sz w:val="18"/>
                <w:lang w:eastAsia="zh-CN"/>
              </w:rPr>
            </w:pPr>
            <w:r w:rsidRPr="00806F5B">
              <w:rPr>
                <w:rFonts w:ascii="Courier New" w:hAnsi="Courier New" w:cs="Courier New"/>
                <w:sz w:val="18"/>
                <w:lang w:eastAsia="zh-CN"/>
              </w:rPr>
              <w:t>ndt</w:t>
            </w:r>
            <w:r w:rsidRPr="00806F5B">
              <w:rPr>
                <w:rFonts w:ascii="Courier New" w:hAnsi="Courier New" w:cs="Courier New" w:hint="eastAsia"/>
                <w:sz w:val="18"/>
                <w:lang w:eastAsia="zh-CN"/>
              </w:rPr>
              <w:t>ReportRefList</w:t>
            </w:r>
          </w:p>
        </w:tc>
        <w:tc>
          <w:tcPr>
            <w:tcW w:w="1363" w:type="dxa"/>
            <w:tcBorders>
              <w:top w:val="single" w:sz="4" w:space="0" w:color="auto"/>
              <w:left w:val="single" w:sz="4" w:space="0" w:color="auto"/>
              <w:bottom w:val="single" w:sz="4" w:space="0" w:color="auto"/>
              <w:right w:val="single" w:sz="4" w:space="0" w:color="auto"/>
            </w:tcBorders>
          </w:tcPr>
          <w:p w14:paraId="03AF8779" w14:textId="77777777" w:rsidR="00187FE1" w:rsidRPr="00506640" w:rsidRDefault="00187FE1" w:rsidP="00E459B5">
            <w:pPr>
              <w:keepNext/>
              <w:keepLines/>
              <w:spacing w:after="0"/>
              <w:jc w:val="center"/>
              <w:rPr>
                <w:rFonts w:ascii="Arial" w:hAnsi="Arial"/>
                <w:sz w:val="18"/>
                <w:lang w:eastAsia="zh-CN"/>
              </w:rPr>
            </w:pPr>
            <w:r w:rsidRPr="00506640">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7FECE154" w14:textId="77777777" w:rsidR="00187FE1" w:rsidRPr="00506640" w:rsidRDefault="00187FE1" w:rsidP="00E459B5">
            <w:pPr>
              <w:keepNext/>
              <w:keepLines/>
              <w:spacing w:after="0"/>
              <w:jc w:val="center"/>
              <w:rPr>
                <w:rFonts w:ascii="Arial" w:hAnsi="Arial"/>
                <w:sz w:val="18"/>
                <w:lang w:eastAsia="zh-CN"/>
              </w:rPr>
            </w:pPr>
            <w:r w:rsidRPr="00506640">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8D5272" w14:textId="77777777" w:rsidR="00187FE1" w:rsidRPr="00506640" w:rsidRDefault="00187FE1" w:rsidP="00E459B5">
            <w:pPr>
              <w:keepNext/>
              <w:keepLines/>
              <w:spacing w:after="0"/>
              <w:jc w:val="center"/>
              <w:rPr>
                <w:rFonts w:ascii="Arial" w:hAnsi="Arial"/>
                <w:sz w:val="18"/>
                <w:lang w:eastAsia="zh-CN"/>
              </w:rPr>
            </w:pPr>
            <w:r w:rsidRPr="00506640">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71A0ADDC" w14:textId="77777777" w:rsidR="00187FE1" w:rsidRPr="00506640" w:rsidRDefault="00187FE1" w:rsidP="00E459B5">
            <w:pPr>
              <w:keepNext/>
              <w:keepLines/>
              <w:spacing w:after="0"/>
              <w:jc w:val="center"/>
              <w:rPr>
                <w:rFonts w:ascii="Arial" w:hAnsi="Arial"/>
                <w:sz w:val="18"/>
                <w:lang w:eastAsia="zh-CN"/>
              </w:rPr>
            </w:pPr>
            <w:r w:rsidRPr="00506640">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C3AD7F1" w14:textId="77777777" w:rsidR="00187FE1" w:rsidRDefault="00187FE1" w:rsidP="00E459B5">
            <w:pPr>
              <w:keepNext/>
              <w:keepLines/>
              <w:spacing w:after="0"/>
              <w:jc w:val="center"/>
              <w:rPr>
                <w:rFonts w:ascii="Arial" w:hAnsi="Arial"/>
                <w:sz w:val="18"/>
                <w:lang w:eastAsia="zh-CN"/>
              </w:rPr>
            </w:pPr>
            <w:r>
              <w:rPr>
                <w:rFonts w:ascii="Arial" w:hAnsi="Arial"/>
                <w:sz w:val="18"/>
                <w:lang w:eastAsia="zh-CN"/>
              </w:rPr>
              <w:t>T</w:t>
            </w:r>
          </w:p>
        </w:tc>
      </w:tr>
    </w:tbl>
    <w:p w14:paraId="7B8A7CF7" w14:textId="77777777" w:rsidR="00187FE1" w:rsidRDefault="00187FE1">
      <w:pPr>
        <w:rPr>
          <w:rFonts w:eastAsiaTheme="minorEastAsia"/>
          <w:i/>
          <w:lang w:eastAsia="ja-JP"/>
        </w:rPr>
      </w:pPr>
    </w:p>
    <w:p w14:paraId="25FBBBBB" w14:textId="77777777" w:rsidR="00187FE1" w:rsidRPr="009A54EF" w:rsidRDefault="00187FE1">
      <w:pPr>
        <w:rPr>
          <w:rFonts w:eastAsiaTheme="minorEastAsia"/>
          <w:i/>
          <w:lang w:eastAsia="ja-JP"/>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4942"/>
        <w:gridCol w:w="2116"/>
      </w:tblGrid>
      <w:tr w:rsidR="005E4861" w:rsidRPr="00F6081B" w14:paraId="5E95548B" w14:textId="77777777" w:rsidTr="00E459B5">
        <w:trPr>
          <w:cantSplit/>
          <w:tblHeader/>
        </w:trPr>
        <w:tc>
          <w:tcPr>
            <w:tcW w:w="1271" w:type="pct"/>
            <w:shd w:val="clear" w:color="auto" w:fill="E0E0E0"/>
          </w:tcPr>
          <w:p w14:paraId="2AB03687" w14:textId="77777777" w:rsidR="005E4861" w:rsidRPr="00F6081B" w:rsidRDefault="005E4861" w:rsidP="00E459B5">
            <w:pPr>
              <w:pStyle w:val="TAH"/>
            </w:pPr>
            <w:r w:rsidRPr="00F6081B">
              <w:t>Attribute Name</w:t>
            </w:r>
          </w:p>
        </w:tc>
        <w:tc>
          <w:tcPr>
            <w:tcW w:w="2611" w:type="pct"/>
            <w:shd w:val="clear" w:color="auto" w:fill="E0E0E0"/>
          </w:tcPr>
          <w:p w14:paraId="4528A505" w14:textId="77777777" w:rsidR="005E4861" w:rsidRPr="00F6081B" w:rsidRDefault="005E4861" w:rsidP="00E459B5">
            <w:pPr>
              <w:pStyle w:val="TAH"/>
            </w:pPr>
            <w:r w:rsidRPr="00F6081B">
              <w:t>Documentation and Allowed Values</w:t>
            </w:r>
          </w:p>
        </w:tc>
        <w:tc>
          <w:tcPr>
            <w:tcW w:w="1118" w:type="pct"/>
            <w:shd w:val="clear" w:color="auto" w:fill="E0E0E0"/>
          </w:tcPr>
          <w:p w14:paraId="434F91B3" w14:textId="77777777" w:rsidR="005E4861" w:rsidRPr="00F6081B" w:rsidRDefault="005E4861" w:rsidP="00E459B5">
            <w:pPr>
              <w:pStyle w:val="TAH"/>
            </w:pPr>
            <w:r w:rsidRPr="00F6081B">
              <w:rPr>
                <w:rFonts w:cs="Arial"/>
                <w:szCs w:val="18"/>
              </w:rPr>
              <w:t>Properties</w:t>
            </w:r>
          </w:p>
        </w:tc>
      </w:tr>
      <w:tr w:rsidR="005E4861" w:rsidRPr="002B15AA" w14:paraId="15FA0BAD" w14:textId="77777777" w:rsidTr="00E459B5">
        <w:trPr>
          <w:cantSplit/>
          <w:tblHeader/>
        </w:trPr>
        <w:tc>
          <w:tcPr>
            <w:tcW w:w="1271" w:type="pct"/>
            <w:tcBorders>
              <w:top w:val="single" w:sz="4" w:space="0" w:color="auto"/>
              <w:left w:val="single" w:sz="4" w:space="0" w:color="auto"/>
              <w:bottom w:val="single" w:sz="4" w:space="0" w:color="auto"/>
              <w:right w:val="single" w:sz="4" w:space="0" w:color="auto"/>
            </w:tcBorders>
          </w:tcPr>
          <w:p w14:paraId="21D95481" w14:textId="77777777" w:rsidR="005E4861" w:rsidRPr="00771FA2" w:rsidRDefault="005E4861" w:rsidP="00E459B5">
            <w:pPr>
              <w:spacing w:after="0"/>
              <w:rPr>
                <w:rFonts w:ascii="Courier New" w:hAnsi="Courier New" w:cs="Courier New"/>
                <w:sz w:val="18"/>
                <w:szCs w:val="18"/>
              </w:rPr>
            </w:pPr>
            <w:r>
              <w:rPr>
                <w:rFonts w:ascii="Courier New" w:hAnsi="Courier New" w:cs="Courier New" w:hint="eastAsia"/>
                <w:sz w:val="18"/>
                <w:lang w:eastAsia="zh-CN"/>
              </w:rPr>
              <w:t>s</w:t>
            </w:r>
            <w:r>
              <w:rPr>
                <w:rFonts w:ascii="Courier New" w:hAnsi="Courier New" w:cs="Courier New"/>
                <w:sz w:val="18"/>
                <w:lang w:eastAsia="zh-CN"/>
              </w:rPr>
              <w:t>upportedNdtCapabilities</w:t>
            </w:r>
          </w:p>
        </w:tc>
        <w:tc>
          <w:tcPr>
            <w:tcW w:w="2611" w:type="pct"/>
            <w:tcBorders>
              <w:top w:val="single" w:sz="4" w:space="0" w:color="auto"/>
              <w:left w:val="single" w:sz="4" w:space="0" w:color="auto"/>
              <w:bottom w:val="single" w:sz="4" w:space="0" w:color="auto"/>
              <w:right w:val="single" w:sz="4" w:space="0" w:color="auto"/>
            </w:tcBorders>
          </w:tcPr>
          <w:p w14:paraId="298BA3F1" w14:textId="573328E5" w:rsidR="005E4861" w:rsidRDefault="005E4861" w:rsidP="00E459B5">
            <w:pPr>
              <w:pStyle w:val="TAL"/>
            </w:pPr>
            <w:r w:rsidRPr="00C06240">
              <w:t xml:space="preserve">It indicates the </w:t>
            </w:r>
            <w:r>
              <w:t>different types of simulations/emulations which the NDTFunction can support.</w:t>
            </w:r>
          </w:p>
          <w:p w14:paraId="6D1D2E8A" w14:textId="77777777" w:rsidR="005E4861" w:rsidRDefault="005E4861" w:rsidP="00E459B5">
            <w:pPr>
              <w:pStyle w:val="TAL"/>
            </w:pPr>
          </w:p>
          <w:p w14:paraId="138F43BF" w14:textId="77777777" w:rsidR="005E4861" w:rsidRDefault="005E4861" w:rsidP="00E459B5">
            <w:pPr>
              <w:pStyle w:val="TAL"/>
            </w:pPr>
            <w:r>
              <w:t>Candidate values include:</w:t>
            </w:r>
          </w:p>
          <w:p w14:paraId="7A26A12B" w14:textId="77777777" w:rsidR="005E4861" w:rsidRDefault="005E4861" w:rsidP="00E459B5">
            <w:pPr>
              <w:pStyle w:val="TAL"/>
              <w:ind w:left="315"/>
            </w:pPr>
            <w:r>
              <w:t>“FAILURE_PREDICTION“,</w:t>
            </w:r>
          </w:p>
          <w:p w14:paraId="3701E3F6" w14:textId="77777777" w:rsidR="005E4861" w:rsidRDefault="005E4861" w:rsidP="00E459B5">
            <w:pPr>
              <w:pStyle w:val="TAL"/>
              <w:ind w:left="315"/>
            </w:pPr>
            <w:r>
              <w:t>“FAULT_INJECTION“,</w:t>
            </w:r>
          </w:p>
          <w:p w14:paraId="5E93193A" w14:textId="77777777" w:rsidR="005E4861" w:rsidRDefault="005E4861" w:rsidP="00E459B5">
            <w:pPr>
              <w:pStyle w:val="TAL"/>
              <w:ind w:left="315"/>
            </w:pPr>
            <w:r>
              <w:t>“ML-TRAINING_DATA_GENERATION“,</w:t>
            </w:r>
          </w:p>
          <w:p w14:paraId="4C3B9D23" w14:textId="77777777" w:rsidR="005E4861" w:rsidRDefault="005E4861" w:rsidP="00E459B5">
            <w:pPr>
              <w:pStyle w:val="TAL"/>
              <w:ind w:left="315"/>
            </w:pPr>
            <w:r>
              <w:t>“RISKY-ACTIONS_PREDICTION“,</w:t>
            </w:r>
          </w:p>
          <w:p w14:paraId="2608241A" w14:textId="77777777" w:rsidR="005E4861" w:rsidRDefault="005E4861" w:rsidP="00E459B5">
            <w:pPr>
              <w:pStyle w:val="TAL"/>
              <w:ind w:left="315"/>
              <w:rPr>
                <w:lang w:val="en-US"/>
              </w:rPr>
            </w:pPr>
            <w:r>
              <w:t>“</w:t>
            </w:r>
            <w:r>
              <w:rPr>
                <w:lang w:val="en-US"/>
              </w:rPr>
              <w:t>EVENTS-IMPACTS_</w:t>
            </w:r>
            <w:r w:rsidRPr="00217EE6">
              <w:t>VERIFICATION</w:t>
            </w:r>
            <w:r>
              <w:t>“,</w:t>
            </w:r>
          </w:p>
          <w:p w14:paraId="215DD1DD" w14:textId="77777777" w:rsidR="005E4861" w:rsidRDefault="005E4861" w:rsidP="00E459B5">
            <w:pPr>
              <w:pStyle w:val="TAL"/>
              <w:ind w:left="315"/>
            </w:pPr>
            <w:r>
              <w:t>“NETWORK_</w:t>
            </w:r>
            <w:r w:rsidRPr="00217EE6">
              <w:t>CONFIGURATION</w:t>
            </w:r>
            <w:r>
              <w:t>S_</w:t>
            </w:r>
            <w:r w:rsidRPr="00217EE6">
              <w:t>VERIFICATION</w:t>
            </w:r>
            <w:r>
              <w:t>“,</w:t>
            </w:r>
          </w:p>
          <w:p w14:paraId="2748CBA7" w14:textId="77777777" w:rsidR="005E4861" w:rsidRPr="00C6611C" w:rsidRDefault="005E4861" w:rsidP="00E459B5">
            <w:pPr>
              <w:pStyle w:val="TAL"/>
              <w:ind w:left="315"/>
              <w:rPr>
                <w:lang w:val="en-US"/>
              </w:rPr>
            </w:pPr>
            <w:r>
              <w:t>“AUTOMATION_C</w:t>
            </w:r>
            <w:r w:rsidRPr="00217EE6">
              <w:t>ONFIGURATION</w:t>
            </w:r>
            <w:r>
              <w:t>_</w:t>
            </w:r>
            <w:r w:rsidRPr="00217EE6">
              <w:t>VERIFICATION</w:t>
            </w:r>
            <w:r>
              <w:t>“</w:t>
            </w:r>
          </w:p>
          <w:p w14:paraId="2EB97A45" w14:textId="77777777" w:rsidR="005E4861" w:rsidRDefault="005E4861" w:rsidP="00E459B5">
            <w:pPr>
              <w:spacing w:after="0"/>
              <w:ind w:left="315"/>
              <w:rPr>
                <w:rFonts w:ascii="Arial" w:hAnsi="Arial" w:cs="Arial"/>
                <w:sz w:val="18"/>
                <w:szCs w:val="18"/>
              </w:rPr>
            </w:pPr>
          </w:p>
          <w:p w14:paraId="1C94702D" w14:textId="77777777" w:rsidR="005E4861" w:rsidRPr="002B15AA" w:rsidRDefault="005E4861" w:rsidP="00E459B5">
            <w:pPr>
              <w:spacing w:after="0"/>
              <w:ind w:left="315"/>
              <w:rPr>
                <w:rFonts w:ascii="Arial" w:hAnsi="Arial" w:cs="Arial"/>
                <w:sz w:val="18"/>
                <w:szCs w:val="18"/>
              </w:rPr>
            </w:pPr>
          </w:p>
          <w:p w14:paraId="6D69345D" w14:textId="5D80ACF2" w:rsidR="005E4861" w:rsidRDefault="005E4861" w:rsidP="00E459B5">
            <w:pPr>
              <w:pStyle w:val="TAL"/>
              <w:rPr>
                <w:rFonts w:cs="Arial"/>
                <w:szCs w:val="18"/>
              </w:rPr>
            </w:pPr>
            <w:r w:rsidRPr="002B15AA">
              <w:rPr>
                <w:rFonts w:cs="Arial"/>
                <w:szCs w:val="18"/>
              </w:rPr>
              <w:t>The meaning</w:t>
            </w:r>
            <w:r w:rsidRPr="002B15AA">
              <w:t xml:space="preserve"> of </w:t>
            </w:r>
            <w:r w:rsidRPr="002B15AA">
              <w:rPr>
                <w:rFonts w:cs="Arial"/>
                <w:szCs w:val="18"/>
              </w:rPr>
              <w:t>these values is as de</w:t>
            </w:r>
            <w:r>
              <w:rPr>
                <w:rFonts w:cs="Arial"/>
                <w:szCs w:val="18"/>
              </w:rPr>
              <w:t xml:space="preserve">scribed in clause 5. </w:t>
            </w:r>
          </w:p>
          <w:p w14:paraId="780AB770" w14:textId="77777777" w:rsidR="005E4861" w:rsidRPr="005E4861" w:rsidRDefault="005E4861" w:rsidP="00E459B5">
            <w:pPr>
              <w:pStyle w:val="TAL"/>
              <w:rPr>
                <w:b/>
                <w:bCs/>
                <w:lang w:eastAsia="zh-CN"/>
              </w:rPr>
            </w:pPr>
            <w:r w:rsidRPr="005E4861">
              <w:rPr>
                <w:rFonts w:cs="Arial"/>
                <w:b/>
                <w:bCs/>
                <w:szCs w:val="18"/>
              </w:rPr>
              <w:t>The list can be extended with vendor specific values</w:t>
            </w:r>
            <w:r w:rsidRPr="005E4861">
              <w:rPr>
                <w:rFonts w:cs="Arial" w:hint="eastAsia"/>
                <w:b/>
                <w:bCs/>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E2C3401" w14:textId="77777777" w:rsidR="005E4861" w:rsidRPr="002B15AA" w:rsidRDefault="005E4861" w:rsidP="00E459B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hint="eastAsia"/>
                <w:snapToGrid w:val="0"/>
                <w:sz w:val="18"/>
                <w:szCs w:val="18"/>
                <w:lang w:eastAsia="zh-CN"/>
              </w:rPr>
              <w:t>S</w:t>
            </w:r>
            <w:r>
              <w:rPr>
                <w:rFonts w:ascii="Arial" w:hAnsi="Arial" w:cs="Arial"/>
                <w:snapToGrid w:val="0"/>
                <w:sz w:val="18"/>
                <w:szCs w:val="18"/>
              </w:rPr>
              <w:t>tring</w:t>
            </w:r>
          </w:p>
          <w:p w14:paraId="10D3EEFF" w14:textId="77777777" w:rsidR="005E4861" w:rsidRPr="002B15AA" w:rsidRDefault="005E4861" w:rsidP="00E459B5">
            <w:pPr>
              <w:spacing w:after="0"/>
              <w:rPr>
                <w:rFonts w:ascii="Arial" w:hAnsi="Arial" w:cs="Arial"/>
                <w:snapToGrid w:val="0"/>
                <w:sz w:val="18"/>
                <w:szCs w:val="18"/>
              </w:rPr>
            </w:pPr>
            <w:r w:rsidRPr="002B15AA">
              <w:rPr>
                <w:rFonts w:ascii="Arial" w:hAnsi="Arial" w:cs="Arial"/>
                <w:snapToGrid w:val="0"/>
                <w:sz w:val="18"/>
                <w:szCs w:val="18"/>
              </w:rPr>
              <w:t>multiplicity:</w:t>
            </w:r>
            <w:r>
              <w:rPr>
                <w:rFonts w:ascii="Arial" w:hAnsi="Arial" w:cs="Arial"/>
                <w:snapToGrid w:val="0"/>
                <w:sz w:val="18"/>
                <w:szCs w:val="18"/>
              </w:rPr>
              <w:t xml:space="preserve"> 1..*</w:t>
            </w:r>
          </w:p>
          <w:p w14:paraId="2D845DF1" w14:textId="77777777" w:rsidR="005E4861" w:rsidRPr="00766903" w:rsidRDefault="005E4861" w:rsidP="00E459B5">
            <w:pPr>
              <w:spacing w:after="0"/>
              <w:rPr>
                <w:rFonts w:ascii="Arial" w:hAnsi="Arial" w:cs="Arial"/>
                <w:sz w:val="18"/>
                <w:szCs w:val="18"/>
              </w:rPr>
            </w:pPr>
            <w:r w:rsidRPr="00766903">
              <w:rPr>
                <w:rFonts w:ascii="Arial" w:hAnsi="Arial" w:cs="Arial"/>
                <w:sz w:val="18"/>
                <w:szCs w:val="18"/>
              </w:rPr>
              <w:t xml:space="preserve">isOrdered: </w:t>
            </w:r>
            <w:r>
              <w:rPr>
                <w:rFonts w:ascii="Arial" w:hAnsi="Arial" w:cs="Arial" w:hint="eastAsia"/>
                <w:sz w:val="18"/>
                <w:szCs w:val="18"/>
                <w:lang w:eastAsia="zh-CN"/>
              </w:rPr>
              <w:t>False</w:t>
            </w:r>
          </w:p>
          <w:p w14:paraId="4A14ADF5" w14:textId="77777777" w:rsidR="005E4861" w:rsidRPr="00766903" w:rsidRDefault="005E4861" w:rsidP="00E459B5">
            <w:pPr>
              <w:spacing w:after="0"/>
              <w:rPr>
                <w:rFonts w:ascii="Arial" w:hAnsi="Arial" w:cs="Arial"/>
                <w:sz w:val="18"/>
                <w:szCs w:val="18"/>
                <w:lang w:eastAsia="zh-CN"/>
              </w:rPr>
            </w:pPr>
            <w:r w:rsidRPr="00766903">
              <w:rPr>
                <w:rFonts w:ascii="Arial" w:hAnsi="Arial" w:cs="Arial"/>
                <w:sz w:val="18"/>
                <w:szCs w:val="18"/>
              </w:rPr>
              <w:t xml:space="preserve">isUnique: </w:t>
            </w:r>
            <w:r>
              <w:rPr>
                <w:rFonts w:ascii="Arial" w:hAnsi="Arial" w:cs="Arial" w:hint="eastAsia"/>
                <w:sz w:val="18"/>
                <w:szCs w:val="18"/>
                <w:lang w:eastAsia="zh-CN"/>
              </w:rPr>
              <w:t>True</w:t>
            </w:r>
          </w:p>
          <w:p w14:paraId="16626DD1" w14:textId="77777777" w:rsidR="005E4861" w:rsidRPr="002B15AA" w:rsidRDefault="005E4861" w:rsidP="00E459B5">
            <w:pPr>
              <w:spacing w:after="0"/>
              <w:rPr>
                <w:rFonts w:ascii="Arial" w:hAnsi="Arial" w:cs="Arial"/>
                <w:snapToGrid w:val="0"/>
                <w:sz w:val="18"/>
                <w:szCs w:val="18"/>
                <w:lang w:eastAsia="zh-CN"/>
              </w:rPr>
            </w:pPr>
            <w:r w:rsidRPr="002B15AA">
              <w:rPr>
                <w:rFonts w:ascii="Arial" w:hAnsi="Arial" w:cs="Arial"/>
                <w:snapToGrid w:val="0"/>
                <w:sz w:val="18"/>
                <w:szCs w:val="18"/>
              </w:rPr>
              <w:t xml:space="preserve">defaultValue: </w:t>
            </w:r>
            <w:r>
              <w:rPr>
                <w:rFonts w:ascii="Arial" w:hAnsi="Arial" w:cs="Arial" w:hint="eastAsia"/>
                <w:snapToGrid w:val="0"/>
                <w:sz w:val="18"/>
                <w:szCs w:val="18"/>
                <w:lang w:eastAsia="zh-CN"/>
              </w:rPr>
              <w:t>None</w:t>
            </w:r>
          </w:p>
          <w:p w14:paraId="591BAE49" w14:textId="77777777" w:rsidR="005E4861" w:rsidRPr="002B15AA" w:rsidRDefault="005E4861" w:rsidP="00E459B5">
            <w:pPr>
              <w:spacing w:after="0"/>
              <w:rPr>
                <w:rFonts w:ascii="Arial" w:hAnsi="Arial" w:cs="Arial"/>
                <w:snapToGrid w:val="0"/>
                <w:sz w:val="18"/>
                <w:szCs w:val="18"/>
              </w:rPr>
            </w:pPr>
            <w:r w:rsidRPr="00771FA2">
              <w:rPr>
                <w:rFonts w:ascii="Arial" w:hAnsi="Arial" w:cs="Arial"/>
                <w:snapToGrid w:val="0"/>
                <w:sz w:val="18"/>
                <w:szCs w:val="18"/>
              </w:rPr>
              <w:t>isNullable: False</w:t>
            </w:r>
          </w:p>
        </w:tc>
      </w:tr>
      <w:tr w:rsidR="005E4861" w:rsidRPr="002B15AA" w14:paraId="78D9AA05" w14:textId="77777777" w:rsidTr="00E459B5">
        <w:trPr>
          <w:cantSplit/>
          <w:tblHeader/>
        </w:trPr>
        <w:tc>
          <w:tcPr>
            <w:tcW w:w="1271" w:type="pct"/>
            <w:tcBorders>
              <w:top w:val="single" w:sz="4" w:space="0" w:color="auto"/>
              <w:left w:val="single" w:sz="4" w:space="0" w:color="auto"/>
              <w:bottom w:val="single" w:sz="4" w:space="0" w:color="auto"/>
              <w:right w:val="single" w:sz="4" w:space="0" w:color="auto"/>
            </w:tcBorders>
          </w:tcPr>
          <w:p w14:paraId="349EA791" w14:textId="2C779EC6" w:rsidR="005E4861" w:rsidRPr="00771FA2" w:rsidRDefault="005E4861" w:rsidP="00E459B5">
            <w:pPr>
              <w:spacing w:after="0"/>
              <w:rPr>
                <w:rFonts w:ascii="Courier New" w:hAnsi="Courier New" w:cs="Courier New"/>
                <w:sz w:val="18"/>
                <w:szCs w:val="18"/>
              </w:rPr>
            </w:pPr>
            <w:r>
              <w:rPr>
                <w:rFonts w:ascii="Courier New" w:hAnsi="Courier New" w:cs="Courier New"/>
                <w:sz w:val="18"/>
              </w:rPr>
              <w:t>ndtJob</w:t>
            </w:r>
            <w:r w:rsidRPr="00806F5B">
              <w:rPr>
                <w:rFonts w:ascii="Courier New" w:hAnsi="Courier New" w:cs="Courier New"/>
                <w:sz w:val="18"/>
              </w:rPr>
              <w:t>Type</w:t>
            </w:r>
          </w:p>
        </w:tc>
        <w:tc>
          <w:tcPr>
            <w:tcW w:w="2611" w:type="pct"/>
            <w:tcBorders>
              <w:top w:val="single" w:sz="4" w:space="0" w:color="auto"/>
              <w:left w:val="single" w:sz="4" w:space="0" w:color="auto"/>
              <w:bottom w:val="single" w:sz="4" w:space="0" w:color="auto"/>
              <w:right w:val="single" w:sz="4" w:space="0" w:color="auto"/>
            </w:tcBorders>
          </w:tcPr>
          <w:p w14:paraId="458F3699" w14:textId="77777777" w:rsidR="005E4861" w:rsidRPr="003D1530" w:rsidRDefault="005E4861" w:rsidP="00E459B5">
            <w:pPr>
              <w:pStyle w:val="TAL"/>
            </w:pPr>
            <w:r w:rsidRPr="00C06240">
              <w:t xml:space="preserve">It indicates the </w:t>
            </w:r>
            <w:r>
              <w:t>type of simulation</w:t>
            </w:r>
            <w:r>
              <w:rPr>
                <w:rFonts w:hint="eastAsia"/>
                <w:lang w:eastAsia="zh-CN"/>
              </w:rPr>
              <w:t>/</w:t>
            </w:r>
            <w:r>
              <w:rPr>
                <w:lang w:eastAsia="zh-CN"/>
              </w:rPr>
              <w:t>emulation</w:t>
            </w:r>
            <w:r>
              <w:t xml:space="preserve"> that is desired to be executed.</w:t>
            </w:r>
          </w:p>
          <w:p w14:paraId="222E6C04" w14:textId="77777777" w:rsidR="005E4861" w:rsidRPr="00C06240" w:rsidRDefault="005E4861" w:rsidP="00E459B5">
            <w:pPr>
              <w:pStyle w:val="TAL"/>
              <w:rPr>
                <w:lang w:val="en-US"/>
              </w:rPr>
            </w:pPr>
          </w:p>
          <w:p w14:paraId="69F2A686" w14:textId="77777777" w:rsidR="005E4861" w:rsidRDefault="005E4861" w:rsidP="00E459B5">
            <w:pPr>
              <w:spacing w:after="0"/>
              <w:rPr>
                <w:rFonts w:ascii="Arial" w:hAnsi="Arial" w:cs="Arial"/>
                <w:sz w:val="18"/>
                <w:szCs w:val="18"/>
              </w:rPr>
            </w:pPr>
            <w:r w:rsidRPr="002B15AA">
              <w:rPr>
                <w:rFonts w:ascii="Arial" w:hAnsi="Arial" w:cs="Arial"/>
                <w:sz w:val="18"/>
                <w:szCs w:val="18"/>
              </w:rPr>
              <w:t>allowedValues:</w:t>
            </w:r>
          </w:p>
          <w:p w14:paraId="1CEB510D" w14:textId="77777777" w:rsidR="005E4861" w:rsidRDefault="005E4861" w:rsidP="00E459B5">
            <w:pPr>
              <w:pStyle w:val="TAL"/>
              <w:ind w:left="315"/>
            </w:pPr>
            <w:r>
              <w:t>“FAILURE_PREDICTION“,</w:t>
            </w:r>
          </w:p>
          <w:p w14:paraId="0A91288E" w14:textId="77777777" w:rsidR="005E4861" w:rsidRDefault="005E4861" w:rsidP="00E459B5">
            <w:pPr>
              <w:pStyle w:val="TAL"/>
              <w:ind w:left="315"/>
            </w:pPr>
            <w:r>
              <w:t>“FAULT_INJECTION“,</w:t>
            </w:r>
          </w:p>
          <w:p w14:paraId="7DCD9856" w14:textId="77777777" w:rsidR="005E4861" w:rsidRDefault="005E4861" w:rsidP="00E459B5">
            <w:pPr>
              <w:pStyle w:val="TAL"/>
              <w:ind w:left="315"/>
            </w:pPr>
            <w:r>
              <w:t>“ML-TRAINING_DATA_GENERATION“,</w:t>
            </w:r>
          </w:p>
          <w:p w14:paraId="535A29C1" w14:textId="77777777" w:rsidR="005E4861" w:rsidRDefault="005E4861" w:rsidP="00E459B5">
            <w:pPr>
              <w:pStyle w:val="TAL"/>
              <w:ind w:left="315"/>
            </w:pPr>
            <w:r>
              <w:t>“RISKY-ACTIONS_PREDICTION“,</w:t>
            </w:r>
          </w:p>
          <w:p w14:paraId="4500BD89" w14:textId="77777777" w:rsidR="005E4861" w:rsidRDefault="005E4861" w:rsidP="00E459B5">
            <w:pPr>
              <w:pStyle w:val="TAL"/>
              <w:ind w:left="315"/>
              <w:rPr>
                <w:lang w:val="en-US"/>
              </w:rPr>
            </w:pPr>
            <w:r>
              <w:t>“</w:t>
            </w:r>
            <w:r>
              <w:rPr>
                <w:lang w:val="en-US"/>
              </w:rPr>
              <w:t>EVENTS-IMPACTS_</w:t>
            </w:r>
            <w:r w:rsidRPr="00217EE6">
              <w:t>VERIFICATION</w:t>
            </w:r>
            <w:r>
              <w:t>“,</w:t>
            </w:r>
          </w:p>
          <w:p w14:paraId="4874043D" w14:textId="77777777" w:rsidR="005E4861" w:rsidRDefault="005E4861" w:rsidP="00E459B5">
            <w:pPr>
              <w:pStyle w:val="TAL"/>
              <w:ind w:left="315"/>
            </w:pPr>
            <w:r>
              <w:t>“NETWORK_</w:t>
            </w:r>
            <w:r w:rsidRPr="00217EE6">
              <w:t>CONFIGURATION</w:t>
            </w:r>
            <w:r>
              <w:t>S_</w:t>
            </w:r>
            <w:r w:rsidRPr="00217EE6">
              <w:t>VERIFICATION</w:t>
            </w:r>
            <w:r>
              <w:t>“,</w:t>
            </w:r>
          </w:p>
          <w:p w14:paraId="25D37F57" w14:textId="77777777" w:rsidR="005E4861" w:rsidRPr="00806F5B" w:rsidRDefault="005E4861" w:rsidP="00E459B5">
            <w:pPr>
              <w:pStyle w:val="TAL"/>
              <w:ind w:left="315"/>
              <w:rPr>
                <w:lang w:val="en-US"/>
              </w:rPr>
            </w:pPr>
            <w:r>
              <w:t>“AUTOMATION_C</w:t>
            </w:r>
            <w:r w:rsidRPr="00217EE6">
              <w:t>ONFIGURATION</w:t>
            </w:r>
            <w:r>
              <w:t>_</w:t>
            </w:r>
            <w:r w:rsidRPr="00217EE6">
              <w:t>VERIFICATION</w:t>
            </w:r>
            <w:r>
              <w:t>“</w:t>
            </w:r>
          </w:p>
          <w:p w14:paraId="3DC8E4A7" w14:textId="77777777" w:rsidR="005E4861" w:rsidRPr="002B15AA" w:rsidRDefault="005E4861" w:rsidP="00E459B5">
            <w:pPr>
              <w:spacing w:after="0"/>
              <w:ind w:left="315"/>
              <w:rPr>
                <w:rFonts w:ascii="Arial" w:hAnsi="Arial" w:cs="Arial"/>
                <w:sz w:val="18"/>
                <w:szCs w:val="18"/>
              </w:rPr>
            </w:pPr>
          </w:p>
          <w:p w14:paraId="5EF8AF69" w14:textId="798DD9FC" w:rsidR="005E4861" w:rsidRDefault="005E4861" w:rsidP="00E459B5">
            <w:pPr>
              <w:spacing w:after="0"/>
              <w:rPr>
                <w:rFonts w:ascii="Arial" w:hAnsi="Arial" w:cs="Arial"/>
                <w:sz w:val="18"/>
                <w:szCs w:val="18"/>
              </w:rPr>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these values is as de</w:t>
            </w:r>
            <w:r>
              <w:rPr>
                <w:rFonts w:ascii="Arial" w:hAnsi="Arial" w:cs="Arial"/>
                <w:sz w:val="18"/>
                <w:szCs w:val="18"/>
              </w:rPr>
              <w:t xml:space="preserve">scribed in clause 5. </w:t>
            </w:r>
            <w:r w:rsidRPr="005E4861">
              <w:rPr>
                <w:rFonts w:ascii="Arial" w:hAnsi="Arial" w:cs="Arial"/>
                <w:b/>
                <w:bCs/>
                <w:sz w:val="18"/>
                <w:szCs w:val="18"/>
              </w:rPr>
              <w:t>The list can be extended with vendor specific values.</w:t>
            </w:r>
          </w:p>
          <w:p w14:paraId="056E39B2" w14:textId="77777777" w:rsidR="005E4861" w:rsidRPr="00C06240" w:rsidRDefault="005E4861" w:rsidP="00E459B5">
            <w:pPr>
              <w:spacing w:after="0"/>
            </w:pPr>
          </w:p>
        </w:tc>
        <w:tc>
          <w:tcPr>
            <w:tcW w:w="1118" w:type="pct"/>
            <w:tcBorders>
              <w:top w:val="single" w:sz="4" w:space="0" w:color="auto"/>
              <w:left w:val="single" w:sz="4" w:space="0" w:color="auto"/>
              <w:bottom w:val="single" w:sz="4" w:space="0" w:color="auto"/>
              <w:right w:val="single" w:sz="4" w:space="0" w:color="auto"/>
            </w:tcBorders>
          </w:tcPr>
          <w:p w14:paraId="70A82060" w14:textId="77777777" w:rsidR="005E4861" w:rsidRPr="002B15AA" w:rsidRDefault="005E4861" w:rsidP="00E459B5">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 ENUM</w:t>
            </w:r>
          </w:p>
          <w:p w14:paraId="7CEF0459" w14:textId="77777777" w:rsidR="005E4861" w:rsidRPr="002B15AA" w:rsidRDefault="005E4861" w:rsidP="00E459B5">
            <w:pPr>
              <w:spacing w:after="0"/>
              <w:rPr>
                <w:rFonts w:ascii="Arial" w:hAnsi="Arial" w:cs="Arial"/>
                <w:snapToGrid w:val="0"/>
                <w:sz w:val="18"/>
                <w:szCs w:val="18"/>
              </w:rPr>
            </w:pPr>
            <w:r w:rsidRPr="002B15AA">
              <w:rPr>
                <w:rFonts w:ascii="Arial" w:hAnsi="Arial" w:cs="Arial"/>
                <w:snapToGrid w:val="0"/>
                <w:sz w:val="18"/>
                <w:szCs w:val="18"/>
              </w:rPr>
              <w:t>multiplicity: 1</w:t>
            </w:r>
          </w:p>
          <w:p w14:paraId="7886C5BC" w14:textId="77777777" w:rsidR="005E4861" w:rsidRPr="002B15AA" w:rsidRDefault="005E4861" w:rsidP="00E459B5">
            <w:pPr>
              <w:spacing w:after="0"/>
              <w:rPr>
                <w:rFonts w:ascii="Arial" w:hAnsi="Arial" w:cs="Arial"/>
                <w:snapToGrid w:val="0"/>
                <w:sz w:val="18"/>
                <w:szCs w:val="18"/>
              </w:rPr>
            </w:pPr>
            <w:r w:rsidRPr="002B15AA">
              <w:rPr>
                <w:rFonts w:ascii="Arial" w:hAnsi="Arial" w:cs="Arial"/>
                <w:snapToGrid w:val="0"/>
                <w:sz w:val="18"/>
                <w:szCs w:val="18"/>
              </w:rPr>
              <w:t>isOrdered: N/A</w:t>
            </w:r>
          </w:p>
          <w:p w14:paraId="655CC3CB" w14:textId="77777777" w:rsidR="005E4861" w:rsidRPr="002B15AA" w:rsidRDefault="005E4861" w:rsidP="00E459B5">
            <w:pPr>
              <w:spacing w:after="0"/>
              <w:rPr>
                <w:rFonts w:ascii="Arial" w:hAnsi="Arial" w:cs="Arial"/>
                <w:snapToGrid w:val="0"/>
                <w:sz w:val="18"/>
                <w:szCs w:val="18"/>
              </w:rPr>
            </w:pPr>
            <w:r w:rsidRPr="002B15AA">
              <w:rPr>
                <w:rFonts w:ascii="Arial" w:hAnsi="Arial" w:cs="Arial"/>
                <w:snapToGrid w:val="0"/>
                <w:sz w:val="18"/>
                <w:szCs w:val="18"/>
              </w:rPr>
              <w:t>isUnique: N/A</w:t>
            </w:r>
          </w:p>
          <w:p w14:paraId="32D01E62" w14:textId="77777777" w:rsidR="005E4861" w:rsidRPr="002B15AA" w:rsidRDefault="005E4861" w:rsidP="00E459B5">
            <w:pPr>
              <w:spacing w:after="0"/>
              <w:rPr>
                <w:rFonts w:ascii="Arial" w:hAnsi="Arial" w:cs="Arial"/>
                <w:snapToGrid w:val="0"/>
                <w:sz w:val="18"/>
                <w:szCs w:val="18"/>
                <w:lang w:eastAsia="zh-CN"/>
              </w:rPr>
            </w:pPr>
            <w:r w:rsidRPr="002B15AA">
              <w:rPr>
                <w:rFonts w:ascii="Arial" w:hAnsi="Arial" w:cs="Arial"/>
                <w:snapToGrid w:val="0"/>
                <w:sz w:val="18"/>
                <w:szCs w:val="18"/>
              </w:rPr>
              <w:t xml:space="preserve">defaultValue: </w:t>
            </w:r>
            <w:r>
              <w:rPr>
                <w:rFonts w:ascii="Arial" w:hAnsi="Arial" w:cs="Arial" w:hint="eastAsia"/>
                <w:snapToGrid w:val="0"/>
                <w:sz w:val="18"/>
                <w:szCs w:val="18"/>
                <w:lang w:eastAsia="zh-CN"/>
              </w:rPr>
              <w:t>None</w:t>
            </w:r>
          </w:p>
          <w:p w14:paraId="752A750F" w14:textId="77777777" w:rsidR="005E4861" w:rsidRPr="002B15AA" w:rsidRDefault="005E4861" w:rsidP="00E459B5">
            <w:pPr>
              <w:spacing w:after="0"/>
              <w:rPr>
                <w:rFonts w:ascii="Arial" w:hAnsi="Arial" w:cs="Arial"/>
                <w:snapToGrid w:val="0"/>
                <w:sz w:val="18"/>
                <w:szCs w:val="18"/>
              </w:rPr>
            </w:pPr>
            <w:r w:rsidRPr="00771FA2">
              <w:rPr>
                <w:rFonts w:ascii="Arial" w:hAnsi="Arial" w:cs="Arial"/>
                <w:snapToGrid w:val="0"/>
                <w:sz w:val="18"/>
                <w:szCs w:val="18"/>
              </w:rPr>
              <w:t>isNullable: False</w:t>
            </w:r>
          </w:p>
        </w:tc>
      </w:tr>
    </w:tbl>
    <w:p w14:paraId="322D680B" w14:textId="77777777" w:rsidR="00AA51E8" w:rsidRDefault="00AA51E8">
      <w:pPr>
        <w:rPr>
          <w:rFonts w:eastAsiaTheme="minorEastAsia"/>
          <w:i/>
          <w:lang w:eastAsia="ja-JP"/>
        </w:rPr>
      </w:pPr>
    </w:p>
    <w:p w14:paraId="197A493D" w14:textId="1D4551C6" w:rsidR="004B0036" w:rsidRDefault="004B0036">
      <w:pPr>
        <w:rPr>
          <w:rFonts w:eastAsiaTheme="minorEastAsia"/>
          <w:i/>
          <w:lang w:eastAsia="ja-JP"/>
        </w:rPr>
      </w:pPr>
      <w:r>
        <w:rPr>
          <w:rFonts w:eastAsiaTheme="minorEastAsia" w:hint="eastAsia"/>
          <w:i/>
          <w:lang w:eastAsia="ja-JP"/>
        </w:rPr>
        <w:t>-----</w:t>
      </w:r>
    </w:p>
    <w:p w14:paraId="2EF18F43" w14:textId="03BB20DE" w:rsidR="008F441D" w:rsidRPr="009E012F" w:rsidRDefault="008F441D" w:rsidP="008F441D">
      <w:pPr>
        <w:rPr>
          <w:rFonts w:eastAsiaTheme="minorEastAsia"/>
          <w:lang w:val="en-US" w:eastAsia="ja-JP"/>
        </w:rPr>
      </w:pPr>
      <w:r w:rsidRPr="00095B5C">
        <w:rPr>
          <w:lang w:val="en-US" w:eastAsia="ja-JP"/>
        </w:rPr>
        <w:t>"The list can be extended with vendor specific values"</w:t>
      </w:r>
      <w:r w:rsidR="009E012F">
        <w:rPr>
          <w:rFonts w:eastAsiaTheme="minorEastAsia" w:hint="eastAsia"/>
          <w:lang w:val="en-US" w:eastAsia="ja-JP"/>
        </w:rPr>
        <w:t xml:space="preserve"> has following issues.</w:t>
      </w:r>
    </w:p>
    <w:p w14:paraId="0E1A62DA" w14:textId="758B603C" w:rsidR="008F441D" w:rsidRDefault="008F441D" w:rsidP="008F441D">
      <w:pPr>
        <w:rPr>
          <w:rFonts w:eastAsiaTheme="minorEastAsia"/>
          <w:lang w:val="en-US" w:eastAsia="ja-JP"/>
        </w:rPr>
      </w:pPr>
      <w:r>
        <w:rPr>
          <w:rFonts w:eastAsiaTheme="minorEastAsia" w:hint="eastAsia"/>
          <w:lang w:val="en-US" w:eastAsia="ja-JP"/>
        </w:rPr>
        <w:t>I</w:t>
      </w:r>
      <w:r w:rsidRPr="008F441D">
        <w:rPr>
          <w:lang w:val="en-US" w:eastAsia="ja-JP"/>
        </w:rPr>
        <w:t xml:space="preserve">f vendor specific values are used, other vendor's consumer cannot use the functionality, and may cause </w:t>
      </w:r>
      <w:r w:rsidR="00C10C00" w:rsidRPr="008F441D">
        <w:rPr>
          <w:lang w:val="en-US" w:eastAsia="ja-JP"/>
        </w:rPr>
        <w:t>malfunction. Therefore</w:t>
      </w:r>
      <w:r w:rsidRPr="008F441D">
        <w:rPr>
          <w:lang w:val="en-US" w:eastAsia="ja-JP"/>
        </w:rPr>
        <w:t xml:space="preserve">, </w:t>
      </w:r>
      <w:r w:rsidR="0096287D">
        <w:rPr>
          <w:rFonts w:eastAsiaTheme="minorEastAsia" w:hint="eastAsia"/>
          <w:lang w:val="en-US" w:eastAsia="ja-JP"/>
        </w:rPr>
        <w:t xml:space="preserve">it costs to the </w:t>
      </w:r>
      <w:r w:rsidRPr="008F441D">
        <w:rPr>
          <w:lang w:val="en-US" w:eastAsia="ja-JP"/>
        </w:rPr>
        <w:t xml:space="preserve">operators to </w:t>
      </w:r>
      <w:r w:rsidR="0096287D">
        <w:rPr>
          <w:rFonts w:eastAsiaTheme="minorEastAsia" w:hint="eastAsia"/>
          <w:lang w:val="en-US" w:eastAsia="ja-JP"/>
        </w:rPr>
        <w:t>modify</w:t>
      </w:r>
      <w:r w:rsidRPr="008F441D">
        <w:rPr>
          <w:lang w:val="en-US" w:eastAsia="ja-JP"/>
        </w:rPr>
        <w:t xml:space="preserve"> their automation function such as CCL to prevent malfunction in multi-vendor </w:t>
      </w:r>
      <w:r w:rsidR="0044358B" w:rsidRPr="008F441D">
        <w:rPr>
          <w:lang w:val="en-US" w:eastAsia="ja-JP"/>
        </w:rPr>
        <w:t>environment. Also</w:t>
      </w:r>
      <w:r w:rsidRPr="008F441D">
        <w:rPr>
          <w:lang w:val="en-US" w:eastAsia="ja-JP"/>
        </w:rPr>
        <w:t xml:space="preserve">, it may lead to reduce </w:t>
      </w:r>
      <w:r w:rsidR="00653FDA">
        <w:rPr>
          <w:rFonts w:eastAsiaTheme="minorEastAsia" w:hint="eastAsia"/>
          <w:lang w:val="en-US" w:eastAsia="ja-JP"/>
        </w:rPr>
        <w:t>compan</w:t>
      </w:r>
      <w:r w:rsidR="00D42396">
        <w:rPr>
          <w:rFonts w:eastAsiaTheme="minorEastAsia" w:hint="eastAsia"/>
          <w:lang w:val="en-US" w:eastAsia="ja-JP"/>
        </w:rPr>
        <w:t>y</w:t>
      </w:r>
      <w:r w:rsidR="00D42396">
        <w:rPr>
          <w:rFonts w:eastAsiaTheme="minorEastAsia"/>
          <w:lang w:val="en-US" w:eastAsia="ja-JP"/>
        </w:rPr>
        <w:t>’</w:t>
      </w:r>
      <w:r w:rsidR="00D42396">
        <w:rPr>
          <w:rFonts w:eastAsiaTheme="minorEastAsia" w:hint="eastAsia"/>
          <w:lang w:val="en-US" w:eastAsia="ja-JP"/>
        </w:rPr>
        <w:t>s</w:t>
      </w:r>
      <w:r w:rsidRPr="008F441D">
        <w:rPr>
          <w:lang w:val="en-US" w:eastAsia="ja-JP"/>
        </w:rPr>
        <w:t xml:space="preserve"> motivation to standardize new NDT capability, because </w:t>
      </w:r>
      <w:r w:rsidR="00653FDA">
        <w:rPr>
          <w:rFonts w:eastAsiaTheme="minorEastAsia" w:hint="eastAsia"/>
          <w:lang w:val="en-US" w:eastAsia="ja-JP"/>
        </w:rPr>
        <w:t>it is already</w:t>
      </w:r>
      <w:r w:rsidRPr="008F441D">
        <w:rPr>
          <w:lang w:val="en-US" w:eastAsia="ja-JP"/>
        </w:rPr>
        <w:t xml:space="preserve"> SA5 compatible with vendor specific capabilities.</w:t>
      </w:r>
    </w:p>
    <w:p w14:paraId="08D40B3C" w14:textId="77777777" w:rsidR="00577774" w:rsidRDefault="00577774" w:rsidP="00577774">
      <w:pPr>
        <w:rPr>
          <w:rFonts w:eastAsiaTheme="minorEastAsia"/>
          <w:lang w:val="en-US" w:eastAsia="ja-JP"/>
        </w:rPr>
      </w:pPr>
    </w:p>
    <w:p w14:paraId="06AE0958" w14:textId="0565848B" w:rsidR="00221493" w:rsidRDefault="00221493" w:rsidP="00221493">
      <w:pPr>
        <w:rPr>
          <w:rFonts w:eastAsiaTheme="minorEastAsia"/>
          <w:lang w:val="en-US" w:eastAsia="ja-JP"/>
        </w:rPr>
      </w:pPr>
      <w:r w:rsidRPr="00221493">
        <w:rPr>
          <w:rFonts w:eastAsiaTheme="minorEastAsia"/>
          <w:lang w:val="en-US" w:eastAsia="ja-JP"/>
        </w:rPr>
        <w:lastRenderedPageBreak/>
        <w:t xml:space="preserve">For example, if an operator use vendor-a's CCL and vendor-b's NDT and vendor-b's NDT provide "NEW-CAPABILITY-A" in supportedNdtCapabilities, vendor-a's CCL may not recognize this value. Moreover, if vendor-a's CCL interprets this value differently, CCL unintentionally triggers NDT job, leading to malfunctions. This scenario suggests that we cannot use this specification in multi-vendor environment if vendor specific value are used. </w:t>
      </w:r>
    </w:p>
    <w:p w14:paraId="2B1C523E" w14:textId="77777777" w:rsidR="00221493" w:rsidRDefault="00221493" w:rsidP="00221493">
      <w:pPr>
        <w:rPr>
          <w:rFonts w:eastAsiaTheme="minorEastAsia"/>
          <w:lang w:val="en-US" w:eastAsia="ja-JP"/>
        </w:rPr>
      </w:pPr>
    </w:p>
    <w:p w14:paraId="279B219E" w14:textId="55CD135C" w:rsidR="00221493" w:rsidRDefault="000559BC" w:rsidP="00221493">
      <w:pPr>
        <w:rPr>
          <w:rFonts w:eastAsiaTheme="minorEastAsia"/>
          <w:lang w:val="en-US" w:eastAsia="ja-JP"/>
        </w:rPr>
      </w:pPr>
      <w:r>
        <w:rPr>
          <w:rFonts w:eastAsiaTheme="minorEastAsia"/>
          <w:noProof/>
          <w:lang w:val="en-US" w:eastAsia="ja-JP"/>
        </w:rPr>
        <w:drawing>
          <wp:inline distT="0" distB="0" distL="0" distR="0" wp14:anchorId="1D4DA8A5" wp14:editId="34E48562">
            <wp:extent cx="5095875" cy="2733664"/>
            <wp:effectExtent l="0" t="0" r="0" b="0"/>
            <wp:docPr id="93488513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102406" cy="2737168"/>
                    </a:xfrm>
                    <a:prstGeom prst="rect">
                      <a:avLst/>
                    </a:prstGeom>
                    <a:noFill/>
                    <a:ln>
                      <a:noFill/>
                    </a:ln>
                  </pic:spPr>
                </pic:pic>
              </a:graphicData>
            </a:graphic>
          </wp:inline>
        </w:drawing>
      </w:r>
    </w:p>
    <w:p w14:paraId="31021F5A" w14:textId="77777777" w:rsidR="00221493" w:rsidRDefault="00221493" w:rsidP="00577774">
      <w:pPr>
        <w:rPr>
          <w:rFonts w:eastAsiaTheme="minorEastAsia"/>
          <w:lang w:val="en-US" w:eastAsia="ja-JP"/>
        </w:rPr>
      </w:pPr>
    </w:p>
    <w:p w14:paraId="0042325D" w14:textId="5CFDB31D" w:rsidR="009E012F" w:rsidRDefault="003946EC" w:rsidP="00577774">
      <w:pPr>
        <w:rPr>
          <w:rFonts w:eastAsiaTheme="minorEastAsia"/>
          <w:lang w:val="en-US" w:eastAsia="ja-JP"/>
        </w:rPr>
      </w:pPr>
      <w:r>
        <w:rPr>
          <w:rFonts w:eastAsiaTheme="minorEastAsia" w:hint="eastAsia"/>
          <w:lang w:val="en-US" w:eastAsia="ja-JP"/>
        </w:rPr>
        <w:t xml:space="preserve">Also, if </w:t>
      </w:r>
      <w:r w:rsidRPr="003946EC">
        <w:rPr>
          <w:rFonts w:eastAsiaTheme="minorEastAsia"/>
          <w:lang w:val="en-US" w:eastAsia="ja-JP"/>
        </w:rPr>
        <w:t>vendor specific values are not stated in SA5 spec</w:t>
      </w:r>
      <w:r>
        <w:rPr>
          <w:rFonts w:eastAsiaTheme="minorEastAsia" w:hint="eastAsia"/>
          <w:lang w:val="en-US" w:eastAsia="ja-JP"/>
        </w:rPr>
        <w:t xml:space="preserve">, </w:t>
      </w:r>
      <w:r w:rsidR="00577774" w:rsidRPr="00577774">
        <w:rPr>
          <w:rFonts w:eastAsiaTheme="minorEastAsia"/>
          <w:lang w:val="en-US" w:eastAsia="ja-JP"/>
        </w:rPr>
        <w:t>vendors can support the functionality outside of the SA5 interface. (vendor's UI to run functionalities, vendor's own interfaces)</w:t>
      </w:r>
      <w:r>
        <w:rPr>
          <w:rFonts w:eastAsiaTheme="minorEastAsia" w:hint="eastAsia"/>
          <w:lang w:val="en-US" w:eastAsia="ja-JP"/>
        </w:rPr>
        <w:t xml:space="preserve">. </w:t>
      </w:r>
      <w:r w:rsidR="00577774" w:rsidRPr="00577774">
        <w:rPr>
          <w:rFonts w:eastAsiaTheme="minorEastAsia"/>
          <w:lang w:val="en-US" w:eastAsia="ja-JP"/>
        </w:rPr>
        <w:t>Therefore, Operators can use new functionalities which are not standardized using vendor's own interface.</w:t>
      </w:r>
    </w:p>
    <w:p w14:paraId="1E0FE1D2" w14:textId="77777777" w:rsidR="00577774" w:rsidRDefault="00577774" w:rsidP="008F441D">
      <w:pPr>
        <w:rPr>
          <w:rFonts w:eastAsiaTheme="minorEastAsia"/>
          <w:lang w:val="en-US" w:eastAsia="ja-JP"/>
        </w:rPr>
      </w:pPr>
    </w:p>
    <w:p w14:paraId="459D8228" w14:textId="77777777" w:rsidR="00C022E3" w:rsidRDefault="00C022E3">
      <w:pPr>
        <w:pStyle w:val="1"/>
      </w:pPr>
      <w:r>
        <w:t>4</w:t>
      </w:r>
      <w:r>
        <w:tab/>
        <w:t>Detailed proposal</w:t>
      </w:r>
    </w:p>
    <w:p w14:paraId="2626DB2F" w14:textId="77777777" w:rsidR="005B3E0F" w:rsidRDefault="005B3E0F">
      <w:pPr>
        <w:rPr>
          <w:rFonts w:eastAsiaTheme="minorEastAsia"/>
          <w:i/>
          <w:lang w:eastAsia="ja-JP"/>
        </w:rPr>
      </w:pPr>
    </w:p>
    <w:p w14:paraId="6987A252" w14:textId="12FD3E3F" w:rsidR="005B3E0F" w:rsidRPr="004204B2" w:rsidRDefault="00150CB5" w:rsidP="005B3E0F">
      <w:pPr>
        <w:rPr>
          <w:rFonts w:eastAsiaTheme="minorEastAsia"/>
          <w:lang w:eastAsia="ja-JP"/>
        </w:rPr>
      </w:pPr>
      <w:r>
        <w:rPr>
          <w:rFonts w:eastAsiaTheme="minorEastAsia" w:hint="eastAsia"/>
          <w:lang w:eastAsia="ja-JP"/>
        </w:rPr>
        <w:t xml:space="preserve">It is proposed to </w:t>
      </w:r>
      <w:r w:rsidR="00EF1BBD">
        <w:rPr>
          <w:rFonts w:eastAsiaTheme="minorEastAsia" w:hint="eastAsia"/>
          <w:lang w:eastAsia="ja-JP"/>
        </w:rPr>
        <w:t xml:space="preserve">introduce </w:t>
      </w:r>
      <w:r w:rsidR="004204B2">
        <w:rPr>
          <w:rFonts w:eastAsiaTheme="minorEastAsia" w:hint="eastAsia"/>
          <w:lang w:eastAsia="ja-JP"/>
        </w:rPr>
        <w:t>"</w:t>
      </w:r>
      <w:r w:rsidR="00F64890">
        <w:rPr>
          <w:rFonts w:ascii="Courier New" w:hAnsi="Courier New" w:cs="Courier New" w:hint="eastAsia"/>
          <w:sz w:val="18"/>
          <w:lang w:eastAsia="zh-CN"/>
        </w:rPr>
        <w:t>s</w:t>
      </w:r>
      <w:r w:rsidR="00F64890">
        <w:rPr>
          <w:rFonts w:ascii="Courier New" w:hAnsi="Courier New" w:cs="Courier New"/>
          <w:sz w:val="18"/>
          <w:lang w:eastAsia="zh-CN"/>
        </w:rPr>
        <w:t>upportedNdtCapabilities</w:t>
      </w:r>
      <w:r w:rsidR="00B95CB0">
        <w:rPr>
          <w:rFonts w:eastAsiaTheme="minorEastAsia" w:hint="eastAsia"/>
          <w:lang w:eastAsia="ja-JP"/>
        </w:rPr>
        <w:t>"</w:t>
      </w:r>
      <w:r w:rsidR="00F64890">
        <w:rPr>
          <w:rFonts w:eastAsiaTheme="minorEastAsia" w:hint="eastAsia"/>
          <w:lang w:eastAsia="ja-JP"/>
        </w:rPr>
        <w:t xml:space="preserve"> and </w:t>
      </w:r>
      <w:r w:rsidR="003944DB">
        <w:rPr>
          <w:rFonts w:eastAsiaTheme="minorEastAsia" w:hint="eastAsia"/>
          <w:lang w:eastAsia="ja-JP"/>
        </w:rPr>
        <w:t>"</w:t>
      </w:r>
      <w:r w:rsidR="003944DB">
        <w:rPr>
          <w:rFonts w:ascii="Courier New" w:hAnsi="Courier New" w:cs="Courier New"/>
          <w:sz w:val="18"/>
        </w:rPr>
        <w:t>ndtJob</w:t>
      </w:r>
      <w:r w:rsidR="003944DB" w:rsidRPr="00806F5B">
        <w:rPr>
          <w:rFonts w:ascii="Courier New" w:hAnsi="Courier New" w:cs="Courier New"/>
          <w:sz w:val="18"/>
        </w:rPr>
        <w:t>Type</w:t>
      </w:r>
      <w:r w:rsidR="003944DB">
        <w:rPr>
          <w:rFonts w:eastAsiaTheme="minorEastAsia" w:hint="eastAsia"/>
          <w:lang w:eastAsia="ja-JP"/>
        </w:rPr>
        <w:t>" without stating "</w:t>
      </w:r>
      <w:r w:rsidR="006E1462">
        <w:rPr>
          <w:rFonts w:eastAsiaTheme="minorEastAsia" w:hint="eastAsia"/>
          <w:lang w:eastAsia="ja-JP"/>
        </w:rPr>
        <w:t>The list can be extended with vendor specific values.</w:t>
      </w:r>
      <w:r w:rsidR="003944DB">
        <w:rPr>
          <w:rFonts w:eastAsiaTheme="minorEastAsia" w:hint="eastAsia"/>
          <w:lang w:eastAsia="ja-JP"/>
        </w:rPr>
        <w:t>"</w:t>
      </w:r>
      <w:r w:rsidR="006E1462">
        <w:rPr>
          <w:rFonts w:eastAsiaTheme="minorEastAsia" w:hint="eastAsia"/>
          <w:lang w:eastAsia="ja-JP"/>
        </w:rPr>
        <w:t>.</w:t>
      </w:r>
    </w:p>
    <w:sectPr w:rsidR="005B3E0F" w:rsidRPr="004204B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70FC9" w14:textId="77777777" w:rsidR="009D5F8D" w:rsidRDefault="009D5F8D">
      <w:r>
        <w:separator/>
      </w:r>
    </w:p>
  </w:endnote>
  <w:endnote w:type="continuationSeparator" w:id="0">
    <w:p w14:paraId="31D9E094" w14:textId="77777777" w:rsidR="009D5F8D" w:rsidRDefault="009D5F8D">
      <w:r>
        <w:continuationSeparator/>
      </w:r>
    </w:p>
  </w:endnote>
  <w:endnote w:type="continuationNotice" w:id="1">
    <w:p w14:paraId="0DDC4510" w14:textId="77777777" w:rsidR="00AA008F" w:rsidRDefault="00AA00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D8339" w14:textId="77777777" w:rsidR="009D5F8D" w:rsidRDefault="009D5F8D">
      <w:r>
        <w:separator/>
      </w:r>
    </w:p>
  </w:footnote>
  <w:footnote w:type="continuationSeparator" w:id="0">
    <w:p w14:paraId="382807E4" w14:textId="77777777" w:rsidR="009D5F8D" w:rsidRDefault="009D5F8D">
      <w:r>
        <w:continuationSeparator/>
      </w:r>
    </w:p>
  </w:footnote>
  <w:footnote w:type="continuationNotice" w:id="1">
    <w:p w14:paraId="6A8C532D" w14:textId="77777777" w:rsidR="00AA008F" w:rsidRDefault="00AA00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4FAAg9BxQtAAAA"/>
  </w:docVars>
  <w:rsids>
    <w:rsidRoot w:val="00E30155"/>
    <w:rsid w:val="0000301D"/>
    <w:rsid w:val="00005538"/>
    <w:rsid w:val="00012515"/>
    <w:rsid w:val="000230A3"/>
    <w:rsid w:val="0003048C"/>
    <w:rsid w:val="00046389"/>
    <w:rsid w:val="000559BC"/>
    <w:rsid w:val="0006222D"/>
    <w:rsid w:val="00074722"/>
    <w:rsid w:val="0008083D"/>
    <w:rsid w:val="000819D8"/>
    <w:rsid w:val="00085D0B"/>
    <w:rsid w:val="000934A6"/>
    <w:rsid w:val="00095B5C"/>
    <w:rsid w:val="000A2C6C"/>
    <w:rsid w:val="000A4660"/>
    <w:rsid w:val="000C72A9"/>
    <w:rsid w:val="000D1B5B"/>
    <w:rsid w:val="000E626A"/>
    <w:rsid w:val="0010401F"/>
    <w:rsid w:val="00112FC3"/>
    <w:rsid w:val="001343B4"/>
    <w:rsid w:val="00147E06"/>
    <w:rsid w:val="00150CB5"/>
    <w:rsid w:val="00162676"/>
    <w:rsid w:val="00173FA3"/>
    <w:rsid w:val="00184B6F"/>
    <w:rsid w:val="001861E5"/>
    <w:rsid w:val="00187FE1"/>
    <w:rsid w:val="001969DA"/>
    <w:rsid w:val="00197930"/>
    <w:rsid w:val="001B09D9"/>
    <w:rsid w:val="001B1652"/>
    <w:rsid w:val="001B4392"/>
    <w:rsid w:val="001C3EC8"/>
    <w:rsid w:val="001C7FB2"/>
    <w:rsid w:val="001D2BD4"/>
    <w:rsid w:val="001D4258"/>
    <w:rsid w:val="001D6911"/>
    <w:rsid w:val="001D6EEB"/>
    <w:rsid w:val="001E4833"/>
    <w:rsid w:val="001F6A38"/>
    <w:rsid w:val="00201947"/>
    <w:rsid w:val="0020395B"/>
    <w:rsid w:val="002046CB"/>
    <w:rsid w:val="00204DC9"/>
    <w:rsid w:val="002062C0"/>
    <w:rsid w:val="00212C47"/>
    <w:rsid w:val="00215130"/>
    <w:rsid w:val="00221493"/>
    <w:rsid w:val="00230002"/>
    <w:rsid w:val="00244C9A"/>
    <w:rsid w:val="00247216"/>
    <w:rsid w:val="00266700"/>
    <w:rsid w:val="00274477"/>
    <w:rsid w:val="0028270D"/>
    <w:rsid w:val="00287E7C"/>
    <w:rsid w:val="00293A32"/>
    <w:rsid w:val="002A1857"/>
    <w:rsid w:val="002C7F38"/>
    <w:rsid w:val="002D6DBF"/>
    <w:rsid w:val="0030319C"/>
    <w:rsid w:val="0030628A"/>
    <w:rsid w:val="00347A99"/>
    <w:rsid w:val="0035122B"/>
    <w:rsid w:val="00353451"/>
    <w:rsid w:val="003612BE"/>
    <w:rsid w:val="00365672"/>
    <w:rsid w:val="00371032"/>
    <w:rsid w:val="00371B44"/>
    <w:rsid w:val="003944DB"/>
    <w:rsid w:val="003946EC"/>
    <w:rsid w:val="003A717F"/>
    <w:rsid w:val="003C122B"/>
    <w:rsid w:val="003C4713"/>
    <w:rsid w:val="003C5A97"/>
    <w:rsid w:val="003C70C8"/>
    <w:rsid w:val="003C7A04"/>
    <w:rsid w:val="003D546B"/>
    <w:rsid w:val="003E42C0"/>
    <w:rsid w:val="003F52B2"/>
    <w:rsid w:val="0041632F"/>
    <w:rsid w:val="004204B2"/>
    <w:rsid w:val="00424E78"/>
    <w:rsid w:val="00440414"/>
    <w:rsid w:val="0044358B"/>
    <w:rsid w:val="004558E9"/>
    <w:rsid w:val="0045777E"/>
    <w:rsid w:val="004B0036"/>
    <w:rsid w:val="004B3753"/>
    <w:rsid w:val="004C31D2"/>
    <w:rsid w:val="004D55C2"/>
    <w:rsid w:val="004F0E5C"/>
    <w:rsid w:val="004F58D4"/>
    <w:rsid w:val="004F5A0A"/>
    <w:rsid w:val="005118DA"/>
    <w:rsid w:val="00512A5C"/>
    <w:rsid w:val="00517E0C"/>
    <w:rsid w:val="00521131"/>
    <w:rsid w:val="00523F4F"/>
    <w:rsid w:val="00527C0B"/>
    <w:rsid w:val="005303AF"/>
    <w:rsid w:val="005410F6"/>
    <w:rsid w:val="0054774D"/>
    <w:rsid w:val="0055412D"/>
    <w:rsid w:val="005729C4"/>
    <w:rsid w:val="00577774"/>
    <w:rsid w:val="00577BC6"/>
    <w:rsid w:val="00584B0C"/>
    <w:rsid w:val="0059227B"/>
    <w:rsid w:val="005B0966"/>
    <w:rsid w:val="005B3B02"/>
    <w:rsid w:val="005B3E0F"/>
    <w:rsid w:val="005B795D"/>
    <w:rsid w:val="005C7C73"/>
    <w:rsid w:val="005E4861"/>
    <w:rsid w:val="00610508"/>
    <w:rsid w:val="00613820"/>
    <w:rsid w:val="00630609"/>
    <w:rsid w:val="00645C90"/>
    <w:rsid w:val="00652248"/>
    <w:rsid w:val="00653FDA"/>
    <w:rsid w:val="00657B80"/>
    <w:rsid w:val="00675B3C"/>
    <w:rsid w:val="0069495C"/>
    <w:rsid w:val="006B7EBE"/>
    <w:rsid w:val="006D340A"/>
    <w:rsid w:val="006D3D60"/>
    <w:rsid w:val="006D7F02"/>
    <w:rsid w:val="006E1462"/>
    <w:rsid w:val="006E62B6"/>
    <w:rsid w:val="00715A1D"/>
    <w:rsid w:val="00760BB0"/>
    <w:rsid w:val="0076157A"/>
    <w:rsid w:val="00784593"/>
    <w:rsid w:val="007A00EF"/>
    <w:rsid w:val="007B19EA"/>
    <w:rsid w:val="007C0A2D"/>
    <w:rsid w:val="007C27B0"/>
    <w:rsid w:val="007D7EEC"/>
    <w:rsid w:val="007F300B"/>
    <w:rsid w:val="008014C3"/>
    <w:rsid w:val="00811C9C"/>
    <w:rsid w:val="00812587"/>
    <w:rsid w:val="0082724B"/>
    <w:rsid w:val="00850812"/>
    <w:rsid w:val="00856868"/>
    <w:rsid w:val="00871117"/>
    <w:rsid w:val="00876B9A"/>
    <w:rsid w:val="00886CBD"/>
    <w:rsid w:val="008933BF"/>
    <w:rsid w:val="008A10C4"/>
    <w:rsid w:val="008B0248"/>
    <w:rsid w:val="008D0807"/>
    <w:rsid w:val="008D191D"/>
    <w:rsid w:val="008F441D"/>
    <w:rsid w:val="008F5F33"/>
    <w:rsid w:val="0091046A"/>
    <w:rsid w:val="00924155"/>
    <w:rsid w:val="00926ABD"/>
    <w:rsid w:val="00947F4E"/>
    <w:rsid w:val="0096287D"/>
    <w:rsid w:val="00966D47"/>
    <w:rsid w:val="00992312"/>
    <w:rsid w:val="009A45F7"/>
    <w:rsid w:val="009A5086"/>
    <w:rsid w:val="009A54EF"/>
    <w:rsid w:val="009C0DED"/>
    <w:rsid w:val="009D53AD"/>
    <w:rsid w:val="009D5F8D"/>
    <w:rsid w:val="009E012F"/>
    <w:rsid w:val="00A004B4"/>
    <w:rsid w:val="00A117D5"/>
    <w:rsid w:val="00A20ED6"/>
    <w:rsid w:val="00A33D81"/>
    <w:rsid w:val="00A37D7F"/>
    <w:rsid w:val="00A46410"/>
    <w:rsid w:val="00A47541"/>
    <w:rsid w:val="00A53BF9"/>
    <w:rsid w:val="00A567ED"/>
    <w:rsid w:val="00A57688"/>
    <w:rsid w:val="00A6313B"/>
    <w:rsid w:val="00A842E9"/>
    <w:rsid w:val="00A84A94"/>
    <w:rsid w:val="00AA008F"/>
    <w:rsid w:val="00AA51E8"/>
    <w:rsid w:val="00AC7DF9"/>
    <w:rsid w:val="00AD02C0"/>
    <w:rsid w:val="00AD1DAA"/>
    <w:rsid w:val="00AF1E23"/>
    <w:rsid w:val="00AF7F81"/>
    <w:rsid w:val="00B01AFF"/>
    <w:rsid w:val="00B03CB5"/>
    <w:rsid w:val="00B05CC7"/>
    <w:rsid w:val="00B27E39"/>
    <w:rsid w:val="00B350D8"/>
    <w:rsid w:val="00B55ACB"/>
    <w:rsid w:val="00B568D4"/>
    <w:rsid w:val="00B76763"/>
    <w:rsid w:val="00B7732B"/>
    <w:rsid w:val="00B879F0"/>
    <w:rsid w:val="00B95CB0"/>
    <w:rsid w:val="00BB306A"/>
    <w:rsid w:val="00BC25AA"/>
    <w:rsid w:val="00BF682E"/>
    <w:rsid w:val="00C022E3"/>
    <w:rsid w:val="00C10C00"/>
    <w:rsid w:val="00C22D17"/>
    <w:rsid w:val="00C26BB2"/>
    <w:rsid w:val="00C30C26"/>
    <w:rsid w:val="00C403CD"/>
    <w:rsid w:val="00C4095A"/>
    <w:rsid w:val="00C4712D"/>
    <w:rsid w:val="00C555C9"/>
    <w:rsid w:val="00C76073"/>
    <w:rsid w:val="00C80051"/>
    <w:rsid w:val="00C84CA1"/>
    <w:rsid w:val="00C85338"/>
    <w:rsid w:val="00C94F55"/>
    <w:rsid w:val="00CA7D62"/>
    <w:rsid w:val="00CB07A8"/>
    <w:rsid w:val="00CC26C0"/>
    <w:rsid w:val="00CD4A57"/>
    <w:rsid w:val="00CF381D"/>
    <w:rsid w:val="00D146F1"/>
    <w:rsid w:val="00D33604"/>
    <w:rsid w:val="00D35C18"/>
    <w:rsid w:val="00D366C4"/>
    <w:rsid w:val="00D37460"/>
    <w:rsid w:val="00D37B08"/>
    <w:rsid w:val="00D42396"/>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33FF6"/>
    <w:rsid w:val="00E41BD7"/>
    <w:rsid w:val="00E550A2"/>
    <w:rsid w:val="00E67ABE"/>
    <w:rsid w:val="00E82D8D"/>
    <w:rsid w:val="00E91FE1"/>
    <w:rsid w:val="00EA0196"/>
    <w:rsid w:val="00EA5E95"/>
    <w:rsid w:val="00ED4954"/>
    <w:rsid w:val="00ED5A43"/>
    <w:rsid w:val="00EE0943"/>
    <w:rsid w:val="00EE33A2"/>
    <w:rsid w:val="00EF1BBD"/>
    <w:rsid w:val="00F41B50"/>
    <w:rsid w:val="00F425F5"/>
    <w:rsid w:val="00F52153"/>
    <w:rsid w:val="00F526B6"/>
    <w:rsid w:val="00F64890"/>
    <w:rsid w:val="00F67A1C"/>
    <w:rsid w:val="00F7493F"/>
    <w:rsid w:val="00F82C5B"/>
    <w:rsid w:val="00F85325"/>
    <w:rsid w:val="00F8555F"/>
    <w:rsid w:val="00F9447E"/>
    <w:rsid w:val="00FB0B3F"/>
    <w:rsid w:val="00FB3E36"/>
    <w:rsid w:val="00FD221E"/>
    <w:rsid w:val="00FE6F70"/>
    <w:rsid w:val="00FF0C27"/>
    <w:rsid w:val="00FF491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52">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2"/>
    <w:next w:val="a"/>
    <w:semiHidden/>
    <w:pPr>
      <w:ind w:left="1985" w:hanging="1985"/>
    </w:pPr>
  </w:style>
  <w:style w:type="paragraph" w:styleId="70">
    <w:name w:val="toc 7"/>
    <w:basedOn w:val="61"/>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4">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3"/>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ヘッダー (文字)"/>
    <w:aliases w:val="header odd (文字),header (文字),header odd1 (文字),header odd2 (文字),header odd3 (文字),header odd4 (文字),header odd5 (文字),header odd6 (文字)"/>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本文 (文字)"/>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本文 2 (文字)"/>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本文 3 (文字)"/>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本文字下げ (文字)"/>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本文インデント (文字)"/>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本文字下げ 2 (文字)"/>
    <w:basedOn w:val="af9"/>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本文インデント 2 (文字)"/>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本文インデント 3 (文字)"/>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結語 (文字)"/>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コメント文字列 (文字)"/>
    <w:link w:val="ad"/>
    <w:semiHidden/>
    <w:rsid w:val="00886CBD"/>
    <w:rPr>
      <w:rFonts w:ascii="Times New Roman" w:hAnsi="Times New Roman"/>
      <w:lang w:eastAsia="en-US"/>
    </w:rPr>
  </w:style>
  <w:style w:type="character" w:customStyle="1" w:styleId="afe">
    <w:name w:val="コメント内容 (文字)"/>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付 (文字)"/>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見出しマップ (文字)"/>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電子メール署名 (文字)"/>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文末脚注文字列 (文字)"/>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アドレス (文字)"/>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書式付き (文字)"/>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5">
    <w:name w:val="index 5"/>
    <w:basedOn w:val="a"/>
    <w:next w:val="a"/>
    <w:rsid w:val="00886CBD"/>
    <w:pPr>
      <w:ind w:left="1000" w:hanging="200"/>
    </w:pPr>
  </w:style>
  <w:style w:type="paragraph" w:styleId="62">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2b">
    <w:name w:val="Intense Quote"/>
    <w:basedOn w:val="a"/>
    <w:next w:val="a"/>
    <w:link w:val="2c"/>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2c">
    <w:name w:val="引用文 2 (文字)"/>
    <w:link w:val="2b"/>
    <w:uiPriority w:val="30"/>
    <w:rsid w:val="00886CBD"/>
    <w:rPr>
      <w:rFonts w:ascii="Times New Roman" w:hAnsi="Times New Roman"/>
      <w:i/>
      <w:iCs/>
      <w:color w:val="4472C4"/>
      <w:lang w:eastAsia="en-US"/>
    </w:rPr>
  </w:style>
  <w:style w:type="paragraph" w:styleId="affa">
    <w:name w:val="List Continue"/>
    <w:basedOn w:val="a"/>
    <w:rsid w:val="00886CBD"/>
    <w:pPr>
      <w:spacing w:after="120"/>
      <w:ind w:left="283"/>
      <w:contextualSpacing/>
    </w:pPr>
  </w:style>
  <w:style w:type="paragraph" w:styleId="2d">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6">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b">
    <w:name w:val="List Paragraph"/>
    <w:basedOn w:val="a"/>
    <w:uiPriority w:val="34"/>
    <w:qFormat/>
    <w:rsid w:val="00886CBD"/>
    <w:pPr>
      <w:ind w:left="720"/>
    </w:pPr>
  </w:style>
  <w:style w:type="paragraph" w:styleId="affc">
    <w:name w:val="macro"/>
    <w:link w:val="aff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d">
    <w:name w:val="マクロ文字列 (文字)"/>
    <w:link w:val="affc"/>
    <w:rsid w:val="00886CBD"/>
    <w:rPr>
      <w:rFonts w:ascii="Courier New" w:hAnsi="Courier New" w:cs="Courier New"/>
      <w:lang w:eastAsia="en-US"/>
    </w:rPr>
  </w:style>
  <w:style w:type="paragraph" w:styleId="affe">
    <w:name w:val="Message Header"/>
    <w:basedOn w:val="a"/>
    <w:link w:val="afff"/>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
    <w:name w:val="メッセージ見出し (文字)"/>
    <w:link w:val="affe"/>
    <w:rsid w:val="00886CBD"/>
    <w:rPr>
      <w:rFonts w:ascii="Calibri Light" w:eastAsia="Times New Roman" w:hAnsi="Calibri Light"/>
      <w:sz w:val="24"/>
      <w:szCs w:val="24"/>
      <w:shd w:val="pct20" w:color="auto" w:fill="auto"/>
      <w:lang w:eastAsia="en-US"/>
    </w:rPr>
  </w:style>
  <w:style w:type="paragraph" w:styleId="afff0">
    <w:name w:val="No Spacing"/>
    <w:uiPriority w:val="1"/>
    <w:qFormat/>
    <w:rsid w:val="00886CBD"/>
    <w:rPr>
      <w:rFonts w:ascii="Times New Roman" w:hAnsi="Times New Roman"/>
      <w:lang w:eastAsia="en-US"/>
    </w:rPr>
  </w:style>
  <w:style w:type="paragraph" w:styleId="Web">
    <w:name w:val="Normal (Web)"/>
    <w:basedOn w:val="a"/>
    <w:rsid w:val="00886CBD"/>
    <w:rPr>
      <w:sz w:val="24"/>
      <w:szCs w:val="24"/>
    </w:rPr>
  </w:style>
  <w:style w:type="paragraph" w:styleId="afff1">
    <w:name w:val="Normal Indent"/>
    <w:basedOn w:val="a"/>
    <w:rsid w:val="00886CBD"/>
    <w:pPr>
      <w:ind w:left="720"/>
    </w:pPr>
  </w:style>
  <w:style w:type="paragraph" w:styleId="afff2">
    <w:name w:val="Note Heading"/>
    <w:basedOn w:val="a"/>
    <w:next w:val="a"/>
    <w:link w:val="afff3"/>
    <w:rsid w:val="00886CBD"/>
  </w:style>
  <w:style w:type="character" w:customStyle="1" w:styleId="afff3">
    <w:name w:val="記 (文字)"/>
    <w:link w:val="afff2"/>
    <w:rsid w:val="00886CBD"/>
    <w:rPr>
      <w:rFonts w:ascii="Times New Roman" w:hAnsi="Times New Roman"/>
      <w:lang w:eastAsia="en-US"/>
    </w:rPr>
  </w:style>
  <w:style w:type="paragraph" w:styleId="afff4">
    <w:name w:val="Plain Text"/>
    <w:basedOn w:val="a"/>
    <w:link w:val="afff5"/>
    <w:rsid w:val="00886CBD"/>
    <w:rPr>
      <w:rFonts w:ascii="Courier New" w:hAnsi="Courier New" w:cs="Courier New"/>
    </w:rPr>
  </w:style>
  <w:style w:type="character" w:customStyle="1" w:styleId="afff5">
    <w:name w:val="書式なし (文字)"/>
    <w:link w:val="afff4"/>
    <w:rsid w:val="00886CBD"/>
    <w:rPr>
      <w:rFonts w:ascii="Courier New" w:hAnsi="Courier New" w:cs="Courier New"/>
      <w:lang w:eastAsia="en-US"/>
    </w:rPr>
  </w:style>
  <w:style w:type="paragraph" w:styleId="afff6">
    <w:name w:val="Quote"/>
    <w:basedOn w:val="a"/>
    <w:next w:val="a"/>
    <w:link w:val="afff7"/>
    <w:uiPriority w:val="29"/>
    <w:qFormat/>
    <w:rsid w:val="00886CBD"/>
    <w:pPr>
      <w:spacing w:before="200" w:after="160"/>
      <w:ind w:left="864" w:right="864"/>
      <w:jc w:val="center"/>
    </w:pPr>
    <w:rPr>
      <w:i/>
      <w:iCs/>
      <w:color w:val="404040"/>
    </w:rPr>
  </w:style>
  <w:style w:type="character" w:customStyle="1" w:styleId="afff7">
    <w:name w:val="引用文 (文字)"/>
    <w:link w:val="afff6"/>
    <w:uiPriority w:val="29"/>
    <w:rsid w:val="00886CBD"/>
    <w:rPr>
      <w:rFonts w:ascii="Times New Roman" w:hAnsi="Times New Roman"/>
      <w:i/>
      <w:iCs/>
      <w:color w:val="404040"/>
      <w:lang w:eastAsia="en-US"/>
    </w:rPr>
  </w:style>
  <w:style w:type="paragraph" w:styleId="afff8">
    <w:name w:val="Salutation"/>
    <w:basedOn w:val="a"/>
    <w:next w:val="a"/>
    <w:link w:val="afff9"/>
    <w:rsid w:val="00886CBD"/>
  </w:style>
  <w:style w:type="character" w:customStyle="1" w:styleId="afff9">
    <w:name w:val="挨拶文 (文字)"/>
    <w:link w:val="afff8"/>
    <w:rsid w:val="00886CBD"/>
    <w:rPr>
      <w:rFonts w:ascii="Times New Roman" w:hAnsi="Times New Roman"/>
      <w:lang w:eastAsia="en-US"/>
    </w:rPr>
  </w:style>
  <w:style w:type="paragraph" w:styleId="afffa">
    <w:name w:val="Signature"/>
    <w:basedOn w:val="a"/>
    <w:link w:val="afffb"/>
    <w:rsid w:val="00886CBD"/>
    <w:pPr>
      <w:ind w:left="4252"/>
    </w:pPr>
  </w:style>
  <w:style w:type="character" w:customStyle="1" w:styleId="afffb">
    <w:name w:val="署名 (文字)"/>
    <w:link w:val="afffa"/>
    <w:rsid w:val="00886CBD"/>
    <w:rPr>
      <w:rFonts w:ascii="Times New Roman" w:hAnsi="Times New Roman"/>
      <w:lang w:eastAsia="en-US"/>
    </w:rPr>
  </w:style>
  <w:style w:type="paragraph" w:styleId="afffc">
    <w:name w:val="Subtitle"/>
    <w:basedOn w:val="a"/>
    <w:next w:val="a"/>
    <w:link w:val="afffd"/>
    <w:qFormat/>
    <w:rsid w:val="00886CBD"/>
    <w:pPr>
      <w:spacing w:after="60"/>
      <w:jc w:val="center"/>
      <w:outlineLvl w:val="1"/>
    </w:pPr>
    <w:rPr>
      <w:rFonts w:ascii="Calibri Light" w:eastAsia="Times New Roman" w:hAnsi="Calibri Light"/>
      <w:sz w:val="24"/>
      <w:szCs w:val="24"/>
    </w:rPr>
  </w:style>
  <w:style w:type="character" w:customStyle="1" w:styleId="afffd">
    <w:name w:val="副題 (文字)"/>
    <w:link w:val="afffc"/>
    <w:rsid w:val="00886CBD"/>
    <w:rPr>
      <w:rFonts w:ascii="Calibri Light" w:eastAsia="Times New Roman" w:hAnsi="Calibri Light"/>
      <w:sz w:val="24"/>
      <w:szCs w:val="24"/>
      <w:lang w:eastAsia="en-US"/>
    </w:rPr>
  </w:style>
  <w:style w:type="paragraph" w:styleId="afffe">
    <w:name w:val="table of authorities"/>
    <w:basedOn w:val="a"/>
    <w:next w:val="a"/>
    <w:rsid w:val="00886CBD"/>
    <w:pPr>
      <w:ind w:left="200" w:hanging="200"/>
    </w:pPr>
  </w:style>
  <w:style w:type="paragraph" w:styleId="affff">
    <w:name w:val="table of figures"/>
    <w:basedOn w:val="a"/>
    <w:next w:val="a"/>
    <w:rsid w:val="00886CBD"/>
  </w:style>
  <w:style w:type="paragraph" w:styleId="affff0">
    <w:name w:val="Title"/>
    <w:basedOn w:val="a"/>
    <w:next w:val="a"/>
    <w:link w:val="affff1"/>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1">
    <w:name w:val="表題 (文字)"/>
    <w:link w:val="affff0"/>
    <w:rsid w:val="00886CBD"/>
    <w:rPr>
      <w:rFonts w:ascii="Calibri Light" w:eastAsia="Times New Roman" w:hAnsi="Calibri Light"/>
      <w:b/>
      <w:bCs/>
      <w:kern w:val="28"/>
      <w:sz w:val="32"/>
      <w:szCs w:val="32"/>
      <w:lang w:eastAsia="en-US"/>
    </w:rPr>
  </w:style>
  <w:style w:type="paragraph" w:styleId="affff2">
    <w:name w:val="toa heading"/>
    <w:basedOn w:val="a"/>
    <w:next w:val="a"/>
    <w:rsid w:val="00886CBD"/>
    <w:pPr>
      <w:spacing w:before="120"/>
    </w:pPr>
    <w:rPr>
      <w:rFonts w:ascii="Calibri Light" w:eastAsia="Times New Roman" w:hAnsi="Calibri Light"/>
      <w:b/>
      <w:bCs/>
      <w:sz w:val="24"/>
      <w:szCs w:val="24"/>
    </w:rPr>
  </w:style>
  <w:style w:type="paragraph" w:styleId="affff3">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吹き出し (文字)"/>
    <w:link w:val="af0"/>
    <w:uiPriority w:val="99"/>
    <w:semiHidden/>
    <w:rsid w:val="008D191D"/>
    <w:rPr>
      <w:rFonts w:ascii="Tahoma" w:hAnsi="Tahoma" w:cs="Tahoma"/>
      <w:sz w:val="16"/>
      <w:szCs w:val="16"/>
      <w:lang w:eastAsia="en-US"/>
    </w:rPr>
  </w:style>
  <w:style w:type="character" w:customStyle="1" w:styleId="TALChar">
    <w:name w:val="TAL Char"/>
    <w:link w:val="TAL"/>
    <w:qFormat/>
    <w:rsid w:val="005E4861"/>
    <w:rPr>
      <w:rFonts w:ascii="Arial" w:hAnsi="Arial"/>
      <w:sz w:val="18"/>
      <w:lang w:eastAsia="en-US"/>
    </w:rPr>
  </w:style>
  <w:style w:type="character" w:customStyle="1" w:styleId="TAHChar">
    <w:name w:val="TAH Char"/>
    <w:link w:val="TAH"/>
    <w:rsid w:val="005E4861"/>
    <w:rPr>
      <w:rFonts w:ascii="Arial" w:hAnsi="Arial"/>
      <w:b/>
      <w:sz w:val="18"/>
      <w:lang w:eastAsia="en-US"/>
    </w:rPr>
  </w:style>
  <w:style w:type="character" w:customStyle="1" w:styleId="51">
    <w:name w:val="見出し 5 (文字)"/>
    <w:basedOn w:val="a0"/>
    <w:link w:val="50"/>
    <w:rsid w:val="009A54EF"/>
    <w:rPr>
      <w:rFonts w:ascii="Arial" w:hAnsi="Arial"/>
      <w:sz w:val="22"/>
      <w:lang w:eastAsia="en-US"/>
    </w:rPr>
  </w:style>
  <w:style w:type="character" w:customStyle="1" w:styleId="60">
    <w:name w:val="見出し 6 (文字)"/>
    <w:basedOn w:val="a0"/>
    <w:link w:val="6"/>
    <w:rsid w:val="009A54EF"/>
    <w:rPr>
      <w:rFonts w:ascii="Arial" w:hAnsi="Arial"/>
      <w:lang w:eastAsia="en-US"/>
    </w:rPr>
  </w:style>
  <w:style w:type="character" w:customStyle="1" w:styleId="THChar">
    <w:name w:val="TH Char"/>
    <w:link w:val="TH"/>
    <w:qFormat/>
    <w:locked/>
    <w:rsid w:val="009A54E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020337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32635786">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837374902">
      <w:bodyDiv w:val="1"/>
      <w:marLeft w:val="0"/>
      <w:marRight w:val="0"/>
      <w:marTop w:val="0"/>
      <w:marBottom w:val="0"/>
      <w:divBdr>
        <w:top w:val="none" w:sz="0" w:space="0" w:color="auto"/>
        <w:left w:val="none" w:sz="0" w:space="0" w:color="auto"/>
        <w:bottom w:val="none" w:sz="0" w:space="0" w:color="auto"/>
        <w:right w:val="none" w:sz="0" w:space="0" w:color="auto"/>
      </w:divBdr>
      <w:divsChild>
        <w:div w:id="1221136617">
          <w:marLeft w:val="360"/>
          <w:marRight w:val="0"/>
          <w:marTop w:val="200"/>
          <w:marBottom w:val="0"/>
          <w:divBdr>
            <w:top w:val="none" w:sz="0" w:space="0" w:color="auto"/>
            <w:left w:val="none" w:sz="0" w:space="0" w:color="auto"/>
            <w:bottom w:val="none" w:sz="0" w:space="0" w:color="auto"/>
            <w:right w:val="none" w:sz="0" w:space="0" w:color="auto"/>
          </w:divBdr>
        </w:div>
        <w:div w:id="1854101629">
          <w:marLeft w:val="850"/>
          <w:marRight w:val="0"/>
          <w:marTop w:val="100"/>
          <w:marBottom w:val="0"/>
          <w:divBdr>
            <w:top w:val="none" w:sz="0" w:space="0" w:color="auto"/>
            <w:left w:val="none" w:sz="0" w:space="0" w:color="auto"/>
            <w:bottom w:val="none" w:sz="0" w:space="0" w:color="auto"/>
            <w:right w:val="none" w:sz="0" w:space="0" w:color="auto"/>
          </w:divBdr>
        </w:div>
        <w:div w:id="1347976600">
          <w:marLeft w:val="850"/>
          <w:marRight w:val="0"/>
          <w:marTop w:val="100"/>
          <w:marBottom w:val="0"/>
          <w:divBdr>
            <w:top w:val="none" w:sz="0" w:space="0" w:color="auto"/>
            <w:left w:val="none" w:sz="0" w:space="0" w:color="auto"/>
            <w:bottom w:val="none" w:sz="0" w:space="0" w:color="auto"/>
            <w:right w:val="none" w:sz="0" w:space="0" w:color="auto"/>
          </w:divBdr>
        </w:div>
        <w:div w:id="1141579766">
          <w:marLeft w:val="850"/>
          <w:marRight w:val="0"/>
          <w:marTop w:val="100"/>
          <w:marBottom w:val="0"/>
          <w:divBdr>
            <w:top w:val="none" w:sz="0" w:space="0" w:color="auto"/>
            <w:left w:val="none" w:sz="0" w:space="0" w:color="auto"/>
            <w:bottom w:val="none" w:sz="0" w:space="0" w:color="auto"/>
            <w:right w:val="none" w:sz="0" w:space="0" w:color="auto"/>
          </w:divBdr>
        </w:div>
        <w:div w:id="1017385369">
          <w:marLeft w:val="360"/>
          <w:marRight w:val="0"/>
          <w:marTop w:val="200"/>
          <w:marBottom w:val="0"/>
          <w:divBdr>
            <w:top w:val="none" w:sz="0" w:space="0" w:color="auto"/>
            <w:left w:val="none" w:sz="0" w:space="0" w:color="auto"/>
            <w:bottom w:val="none" w:sz="0" w:space="0" w:color="auto"/>
            <w:right w:val="none" w:sz="0" w:space="0" w:color="auto"/>
          </w:divBdr>
        </w:div>
        <w:div w:id="1353796282">
          <w:marLeft w:val="850"/>
          <w:marRight w:val="0"/>
          <w:marTop w:val="100"/>
          <w:marBottom w:val="0"/>
          <w:divBdr>
            <w:top w:val="none" w:sz="0" w:space="0" w:color="auto"/>
            <w:left w:val="none" w:sz="0" w:space="0" w:color="auto"/>
            <w:bottom w:val="none" w:sz="0" w:space="0" w:color="auto"/>
            <w:right w:val="none" w:sz="0" w:space="0" w:color="auto"/>
          </w:divBdr>
        </w:div>
        <w:div w:id="652376172">
          <w:marLeft w:val="850"/>
          <w:marRight w:val="0"/>
          <w:marTop w:val="100"/>
          <w:marBottom w:val="0"/>
          <w:divBdr>
            <w:top w:val="none" w:sz="0" w:space="0" w:color="auto"/>
            <w:left w:val="none" w:sz="0" w:space="0" w:color="auto"/>
            <w:bottom w:val="none" w:sz="0" w:space="0" w:color="auto"/>
            <w:right w:val="none" w:sz="0" w:space="0" w:color="auto"/>
          </w:divBdr>
        </w:div>
      </w:divsChild>
    </w:div>
    <w:div w:id="1885412206">
      <w:bodyDiv w:val="1"/>
      <w:marLeft w:val="0"/>
      <w:marRight w:val="0"/>
      <w:marTop w:val="0"/>
      <w:marBottom w:val="0"/>
      <w:divBdr>
        <w:top w:val="none" w:sz="0" w:space="0" w:color="auto"/>
        <w:left w:val="none" w:sz="0" w:space="0" w:color="auto"/>
        <w:bottom w:val="none" w:sz="0" w:space="0" w:color="auto"/>
        <w:right w:val="none" w:sz="0" w:space="0" w:color="auto"/>
      </w:divBdr>
      <w:divsChild>
        <w:div w:id="802046111">
          <w:marLeft w:val="360"/>
          <w:marRight w:val="0"/>
          <w:marTop w:val="200"/>
          <w:marBottom w:val="0"/>
          <w:divBdr>
            <w:top w:val="none" w:sz="0" w:space="0" w:color="auto"/>
            <w:left w:val="none" w:sz="0" w:space="0" w:color="auto"/>
            <w:bottom w:val="none" w:sz="0" w:space="0" w:color="auto"/>
            <w:right w:val="none" w:sz="0" w:space="0" w:color="auto"/>
          </w:divBdr>
        </w:div>
        <w:div w:id="239797082">
          <w:marLeft w:val="360"/>
          <w:marRight w:val="0"/>
          <w:marTop w:val="200"/>
          <w:marBottom w:val="0"/>
          <w:divBdr>
            <w:top w:val="none" w:sz="0" w:space="0" w:color="auto"/>
            <w:left w:val="none" w:sz="0" w:space="0" w:color="auto"/>
            <w:bottom w:val="none" w:sz="0" w:space="0" w:color="auto"/>
            <w:right w:val="none" w:sz="0" w:space="0" w:color="auto"/>
          </w:divBdr>
        </w:div>
        <w:div w:id="138806892">
          <w:marLeft w:val="360"/>
          <w:marRight w:val="0"/>
          <w:marTop w:val="200"/>
          <w:marBottom w:val="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35</TotalTime>
  <Pages>3</Pages>
  <Words>786</Words>
  <Characters>4481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5257</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docomo-d1</cp:lastModifiedBy>
  <cp:revision>32</cp:revision>
  <cp:lastPrinted>1899-12-31T23:00:00Z</cp:lastPrinted>
  <dcterms:created xsi:type="dcterms:W3CDTF">2025-05-07T08:36:00Z</dcterms:created>
  <dcterms:modified xsi:type="dcterms:W3CDTF">2025-05-09T11:04:00Z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